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28" w:rsidRDefault="00FC542F">
      <w:pPr>
        <w:jc w:val="center"/>
      </w:pPr>
      <w:r>
        <w:rPr>
          <w:noProof/>
        </w:rPr>
        <w:drawing>
          <wp:inline distT="0" distB="0" distL="0" distR="0">
            <wp:extent cx="659765" cy="826770"/>
            <wp:effectExtent l="0" t="0" r="6985" b="0"/>
            <wp:docPr id="1" name="Рисунок 2" descr="герб_малы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28" w:rsidRDefault="00585328">
      <w:pPr>
        <w:spacing w:after="0" w:line="240" w:lineRule="auto"/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АДМИНИСТРАЦИЯ УЯРСКОГО РАЙОНА</w:t>
      </w:r>
    </w:p>
    <w:p w:rsidR="00585328" w:rsidRDefault="00585328">
      <w:pPr>
        <w:spacing w:after="0" w:line="240" w:lineRule="auto"/>
        <w:ind w:left="1701" w:right="851"/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КРАСНОЯРСКОГО КРАЯ</w:t>
      </w:r>
    </w:p>
    <w:p w:rsidR="00585328" w:rsidRDefault="00585328">
      <w:pPr>
        <w:spacing w:after="0" w:line="240" w:lineRule="auto"/>
        <w:ind w:firstLine="1800"/>
        <w:rPr>
          <w:rFonts w:hAnsi="Times New Roman"/>
          <w:sz w:val="28"/>
          <w:szCs w:val="28"/>
        </w:rPr>
      </w:pPr>
    </w:p>
    <w:p w:rsidR="00585328" w:rsidRDefault="00585328">
      <w:pPr>
        <w:spacing w:after="0" w:line="240" w:lineRule="auto"/>
        <w:jc w:val="center"/>
        <w:rPr>
          <w:rFonts w:hAnsi="Times New Roman"/>
          <w:b/>
          <w:sz w:val="44"/>
          <w:szCs w:val="44"/>
        </w:rPr>
      </w:pPr>
      <w:r>
        <w:rPr>
          <w:rFonts w:hAnsi="Times New Roman"/>
          <w:b/>
          <w:sz w:val="44"/>
          <w:szCs w:val="44"/>
        </w:rPr>
        <w:t>ПОСТАНОВЛЕНИЕ</w:t>
      </w:r>
    </w:p>
    <w:p w:rsidR="00585328" w:rsidRDefault="00585328">
      <w:pPr>
        <w:ind w:firstLine="1800"/>
        <w:jc w:val="center"/>
        <w:rPr>
          <w:rFonts w:hAnsi="Times New Roman"/>
        </w:rPr>
      </w:pPr>
    </w:p>
    <w:p w:rsidR="00585328" w:rsidRDefault="00585328">
      <w:pPr>
        <w:pStyle w:val="aa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85328" w:rsidRDefault="00585328">
      <w:pPr>
        <w:pStyle w:val="aa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85328" w:rsidRDefault="00FC542F" w:rsidP="00FC542F">
      <w:pPr>
        <w:pStyle w:val="aa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27.03.</w:t>
      </w:r>
      <w:r w:rsidR="00585328">
        <w:rPr>
          <w:rFonts w:ascii="Times New Roman" w:eastAsia="MS Mincho" w:hAnsi="Times New Roman" w:cs="Times New Roman"/>
          <w:sz w:val="28"/>
          <w:szCs w:val="28"/>
        </w:rPr>
        <w:t>2025</w:t>
      </w:r>
      <w:r>
        <w:rPr>
          <w:rFonts w:ascii="Times New Roman" w:eastAsia="MS Mincho" w:hAnsi="Times New Roman" w:cs="Times New Roman"/>
          <w:sz w:val="28"/>
          <w:szCs w:val="28"/>
        </w:rPr>
        <w:t>г</w:t>
      </w:r>
      <w:r w:rsidR="00585328">
        <w:rPr>
          <w:rFonts w:ascii="Times New Roman" w:eastAsia="MS Mincho" w:hAnsi="Times New Roman" w:cs="Times New Roman"/>
          <w:sz w:val="28"/>
          <w:szCs w:val="28"/>
        </w:rPr>
        <w:t xml:space="preserve">.                     г. Уяр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585328">
        <w:rPr>
          <w:rFonts w:ascii="Times New Roman" w:eastAsia="MS Mincho" w:hAnsi="Times New Roman" w:cs="Times New Roman"/>
          <w:sz w:val="28"/>
          <w:szCs w:val="28"/>
        </w:rPr>
        <w:t xml:space="preserve">                №219-п</w:t>
      </w:r>
    </w:p>
    <w:p w:rsidR="00585328" w:rsidRDefault="00585328">
      <w:pPr>
        <w:pStyle w:val="aa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</w:t>
      </w:r>
    </w:p>
    <w:p w:rsidR="00585328" w:rsidRDefault="00585328">
      <w:pPr>
        <w:pStyle w:val="aa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>
        <w:rPr>
          <w:rFonts w:ascii="Times New Roman" w:eastAsia="MS Mincho" w:hAnsi="Times New Roman" w:cs="Times New Roman"/>
        </w:rPr>
        <w:t xml:space="preserve">     </w:t>
      </w:r>
    </w:p>
    <w:p w:rsidR="00585328" w:rsidRDefault="00585328">
      <w:pPr>
        <w:widowControl w:val="0"/>
        <w:autoSpaceDE w:val="0"/>
        <w:autoSpaceDN w:val="0"/>
        <w:spacing w:after="0" w:line="240" w:lineRule="auto"/>
        <w:jc w:val="center"/>
        <w:rPr>
          <w:rFonts w:hAnsi="Times New Roman"/>
          <w:sz w:val="28"/>
          <w:szCs w:val="28"/>
        </w:rPr>
      </w:pPr>
      <w:bookmarkStart w:id="0" w:name="_GoBack"/>
      <w:r>
        <w:rPr>
          <w:rFonts w:hAnsi="Times New Roman"/>
          <w:sz w:val="28"/>
          <w:szCs w:val="28"/>
        </w:rPr>
        <w:t>О внесении изменений</w:t>
      </w:r>
      <w:r>
        <w:rPr>
          <w:rFonts w:hAnsi="Times New Roman"/>
          <w:b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hAnsi="Times New Roman"/>
          <w:sz w:val="28"/>
          <w:szCs w:val="28"/>
        </w:rPr>
        <w:t>Уярского</w:t>
      </w:r>
      <w:proofErr w:type="spellEnd"/>
      <w:r>
        <w:rPr>
          <w:rFonts w:hAnsi="Times New Roman"/>
          <w:sz w:val="28"/>
          <w:szCs w:val="28"/>
        </w:rPr>
        <w:t xml:space="preserve"> района</w:t>
      </w:r>
    </w:p>
    <w:p w:rsidR="00585328" w:rsidRPr="00585328" w:rsidRDefault="00585328">
      <w:pPr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от </w:t>
      </w:r>
      <w:r w:rsidRPr="00585328">
        <w:rPr>
          <w:rFonts w:hAnsi="Times New Roman"/>
          <w:sz w:val="28"/>
          <w:szCs w:val="28"/>
        </w:rPr>
        <w:t>24</w:t>
      </w:r>
      <w:r>
        <w:rPr>
          <w:rFonts w:hAnsi="Times New Roman"/>
          <w:sz w:val="28"/>
          <w:szCs w:val="28"/>
        </w:rPr>
        <w:t>.1</w:t>
      </w:r>
      <w:r w:rsidRPr="00585328">
        <w:rPr>
          <w:rFonts w:hAnsi="Times New Roman"/>
          <w:sz w:val="28"/>
          <w:szCs w:val="28"/>
        </w:rPr>
        <w:t>0</w:t>
      </w:r>
      <w:r>
        <w:rPr>
          <w:rFonts w:hAnsi="Times New Roman"/>
          <w:sz w:val="28"/>
          <w:szCs w:val="28"/>
        </w:rPr>
        <w:t>.20</w:t>
      </w:r>
      <w:r w:rsidRPr="00585328">
        <w:rPr>
          <w:rFonts w:hAnsi="Times New Roman"/>
          <w:sz w:val="28"/>
          <w:szCs w:val="28"/>
        </w:rPr>
        <w:t>1</w:t>
      </w:r>
      <w:r>
        <w:rPr>
          <w:rFonts w:hAnsi="Times New Roman"/>
          <w:sz w:val="28"/>
          <w:szCs w:val="28"/>
        </w:rPr>
        <w:t>3г. № 10</w:t>
      </w:r>
      <w:r w:rsidRPr="00585328">
        <w:rPr>
          <w:rFonts w:hAnsi="Times New Roman"/>
          <w:sz w:val="28"/>
          <w:szCs w:val="28"/>
        </w:rPr>
        <w:t>37</w:t>
      </w:r>
      <w:r>
        <w:rPr>
          <w:rFonts w:hAnsi="Times New Roman"/>
          <w:sz w:val="28"/>
          <w:szCs w:val="28"/>
        </w:rPr>
        <w:t>-п «Об утверждении</w:t>
      </w:r>
      <w:r w:rsidRPr="00585328">
        <w:rPr>
          <w:rFonts w:hAnsi="Times New Roman"/>
          <w:sz w:val="28"/>
          <w:szCs w:val="28"/>
        </w:rPr>
        <w:t xml:space="preserve"> муниципальной  программы «Развитие сельского хозяйства и регулирование рынка   сельскохозяйственной про</w:t>
      </w:r>
      <w:r w:rsidR="00CA38AE">
        <w:rPr>
          <w:rFonts w:hAnsi="Times New Roman"/>
          <w:sz w:val="28"/>
          <w:szCs w:val="28"/>
        </w:rPr>
        <w:t>дукции, сырья и продовольствия»</w:t>
      </w:r>
    </w:p>
    <w:bookmarkEnd w:id="0"/>
    <w:p w:rsidR="00585328" w:rsidRPr="00585328" w:rsidRDefault="00585328">
      <w:pPr>
        <w:topLinePunct/>
        <w:spacing w:line="240" w:lineRule="auto"/>
        <w:jc w:val="center"/>
        <w:rPr>
          <w:rFonts w:hAnsi="Times New Roman"/>
          <w:sz w:val="28"/>
          <w:szCs w:val="28"/>
        </w:rPr>
      </w:pPr>
    </w:p>
    <w:p w:rsidR="00585328" w:rsidRDefault="00585328">
      <w:pPr>
        <w:ind w:firstLine="708"/>
        <w:jc w:val="both"/>
        <w:rPr>
          <w:b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hAnsi="Times New Roman"/>
          <w:sz w:val="28"/>
          <w:szCs w:val="28"/>
        </w:rPr>
        <w:t>Уярского</w:t>
      </w:r>
      <w:proofErr w:type="spellEnd"/>
      <w:r>
        <w:rPr>
          <w:rFonts w:hAnsi="Times New Roman"/>
          <w:sz w:val="28"/>
          <w:szCs w:val="28"/>
        </w:rPr>
        <w:t xml:space="preserve"> района от 12.08.2013 года № 810-п «Об утверждении Порядка принятия решений о разработке муниципальных программ </w:t>
      </w:r>
      <w:proofErr w:type="spellStart"/>
      <w:r>
        <w:rPr>
          <w:rFonts w:hAnsi="Times New Roman"/>
          <w:sz w:val="28"/>
          <w:szCs w:val="28"/>
        </w:rPr>
        <w:t>Уярского</w:t>
      </w:r>
      <w:proofErr w:type="spellEnd"/>
      <w:r>
        <w:rPr>
          <w:rFonts w:hAnsi="Times New Roman"/>
          <w:sz w:val="28"/>
          <w:szCs w:val="28"/>
        </w:rPr>
        <w:t xml:space="preserve"> района, их формирования и реализации», руководствуясь статьями 21 и 44 Устава </w:t>
      </w:r>
      <w:proofErr w:type="spellStart"/>
      <w:r>
        <w:rPr>
          <w:rFonts w:hAnsi="Times New Roman"/>
          <w:sz w:val="28"/>
          <w:szCs w:val="28"/>
        </w:rPr>
        <w:t>Уярского</w:t>
      </w:r>
      <w:proofErr w:type="spellEnd"/>
      <w:r>
        <w:rPr>
          <w:rFonts w:hAnsi="Times New Roman"/>
          <w:sz w:val="28"/>
          <w:szCs w:val="28"/>
        </w:rPr>
        <w:t xml:space="preserve"> района, ПОСТАНОВЛЯЮ:</w:t>
      </w:r>
    </w:p>
    <w:p w:rsidR="00585328" w:rsidRDefault="00585328">
      <w:pPr>
        <w:pStyle w:val="FR1"/>
        <w:numPr>
          <w:ilvl w:val="0"/>
          <w:numId w:val="1"/>
        </w:numPr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 от 24.10.2013 № 1037-п «Об утверждении муниципальной программы «Развитие сельского хозяйства и регулирование рынка сельскохозяйственной продукции, сырья и продовольствия» следующие изменения:</w:t>
      </w:r>
    </w:p>
    <w:p w:rsidR="00585328" w:rsidRDefault="00585328">
      <w:pPr>
        <w:pStyle w:val="FR1"/>
        <w:spacing w:before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в паспорте муниципальной программы:</w:t>
      </w:r>
    </w:p>
    <w:p w:rsidR="00585328" w:rsidRDefault="00585328">
      <w:pPr>
        <w:pStyle w:val="FR1"/>
        <w:spacing w:before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1.1.1 в табличную часть:</w:t>
      </w:r>
      <w:r>
        <w:rPr>
          <w:b w:val="0"/>
          <w:sz w:val="28"/>
          <w:szCs w:val="28"/>
        </w:rPr>
        <w:tab/>
      </w:r>
    </w:p>
    <w:p w:rsidR="00585328" w:rsidRDefault="00585328">
      <w:pPr>
        <w:pStyle w:val="FR1"/>
        <w:spacing w:before="0"/>
        <w:ind w:firstLineChars="250"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1.1.1.1 строку 10 изложить в следующей редакции: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2674"/>
        <w:gridCol w:w="5591"/>
        <w:gridCol w:w="420"/>
      </w:tblGrid>
      <w:tr w:rsidR="00585328">
        <w:trPr>
          <w:trHeight w:val="408"/>
        </w:trPr>
        <w:tc>
          <w:tcPr>
            <w:tcW w:w="390" w:type="dxa"/>
          </w:tcPr>
          <w:p w:rsidR="00585328" w:rsidRDefault="00585328">
            <w:pPr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,,</w:t>
            </w:r>
          </w:p>
        </w:tc>
        <w:tc>
          <w:tcPr>
            <w:tcW w:w="2674" w:type="dxa"/>
          </w:tcPr>
          <w:p w:rsidR="00585328" w:rsidRDefault="00585328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Информация   по ресурсному обеспечению муниципальной программы </w:t>
            </w:r>
            <w:proofErr w:type="spellStart"/>
            <w:r>
              <w:rPr>
                <w:rFonts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hAnsi="Times New Roman"/>
                <w:sz w:val="28"/>
                <w:szCs w:val="28"/>
              </w:rPr>
              <w:t xml:space="preserve"> района.</w:t>
            </w:r>
          </w:p>
          <w:p w:rsidR="00585328" w:rsidRDefault="00585328">
            <w:pPr>
              <w:rPr>
                <w:sz w:val="28"/>
                <w:szCs w:val="28"/>
              </w:rPr>
            </w:pPr>
          </w:p>
          <w:p w:rsidR="00585328" w:rsidRDefault="00585328">
            <w:pPr>
              <w:rPr>
                <w:sz w:val="28"/>
                <w:szCs w:val="28"/>
              </w:rPr>
            </w:pPr>
          </w:p>
          <w:p w:rsidR="00585328" w:rsidRDefault="00585328">
            <w:pPr>
              <w:rPr>
                <w:sz w:val="28"/>
                <w:szCs w:val="28"/>
              </w:rPr>
            </w:pPr>
          </w:p>
          <w:p w:rsidR="00585328" w:rsidRDefault="00585328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 xml:space="preserve">Общий объем финансирования программы на период 2014 - 2027 годы составит 63552,7 тыс. рублей, </w:t>
            </w:r>
            <w:r>
              <w:rPr>
                <w:rFonts w:hAnsi="Times New Roman"/>
                <w:sz w:val="28"/>
                <w:szCs w:val="28"/>
              </w:rPr>
              <w:br/>
              <w:t xml:space="preserve">в том числе: 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2014 году -  3438,1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2015 году -  3142,2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2016 году -  3024,2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2017 году -  3112,3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2018 году -  2784,2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2019 году -  3387,6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2020 году -  3905,2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в 2021 году -  4709,4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2022 году -  5333,6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2023 году -  5622,8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2024 году -  6139,7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2025 году -  7046,6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2026 году -  6086,0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2027 году -  6086,0 тыс. рублей.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 в том числе: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средства федерального бюджета – 877,8 тыс. рублей,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из них: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2014 году - 295,9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2015 году - 381,6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2016 году - 159,5 тыс. рублей;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2017 году -   40,8 тыс. рублей.</w:t>
            </w:r>
          </w:p>
          <w:p w:rsidR="00585328" w:rsidRDefault="00585328">
            <w:pPr>
              <w:spacing w:after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средства краевого бюджета – 62673,1 тыс. рублей,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из них: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2014 году - 3141,2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2015 году - 2759,8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2016 году - 2864,7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2017 году - 3071,5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2018 году - 2784,2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2019 году - 3387,6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2020 году - 3905,2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2021 году - 4709,4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2022 году – 5263,6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2023 году – 5622,8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2024 году - 6139,7 тыс. рублей;</w:t>
            </w:r>
          </w:p>
          <w:p w:rsidR="00585328" w:rsidRDefault="00585328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2025 году - 7046,6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2026 году – 6086,0 тыс. рублей;</w:t>
            </w:r>
          </w:p>
          <w:p w:rsidR="00585328" w:rsidRDefault="00585328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в 2027 году - 6086,0 тыс. рублей. 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средства районного бюджета - 1,8 тыс. рублей, </w:t>
            </w:r>
            <w:r>
              <w:rPr>
                <w:rFonts w:hAnsi="Times New Roman"/>
                <w:sz w:val="28"/>
                <w:szCs w:val="28"/>
              </w:rPr>
              <w:br/>
              <w:t>из них:</w:t>
            </w:r>
          </w:p>
          <w:p w:rsidR="00585328" w:rsidRDefault="005853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2014 году - 1,0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в 2015 году - 0,8 тыс. рублей; 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2016 году - 0,0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2017 году - 0,0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2018 году - 0,0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2019 году - 0,0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2020 году - 0,0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в 2021 году - 0,0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2022 году - 0,0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в 2023 году - </w:t>
            </w:r>
            <w:r>
              <w:rPr>
                <w:sz w:val="28"/>
                <w:szCs w:val="28"/>
              </w:rPr>
              <w:t>0</w:t>
            </w:r>
            <w:r>
              <w:rPr>
                <w:rFonts w:hAnsi="Times New Roman"/>
                <w:sz w:val="28"/>
                <w:szCs w:val="28"/>
              </w:rPr>
              <w:t>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в 2024 году - </w:t>
            </w:r>
            <w:r>
              <w:rPr>
                <w:sz w:val="28"/>
                <w:szCs w:val="28"/>
              </w:rPr>
              <w:t>0</w:t>
            </w:r>
            <w:r>
              <w:rPr>
                <w:rFonts w:hAnsi="Times New Roman"/>
                <w:sz w:val="28"/>
                <w:szCs w:val="28"/>
              </w:rPr>
              <w:t>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2025 году - 0,0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2026 году – 0,0 тыс. рублей;</w:t>
            </w:r>
          </w:p>
          <w:p w:rsidR="00585328" w:rsidRDefault="00585328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2027 году - 0,0 тыс. рублей.</w:t>
            </w:r>
          </w:p>
        </w:tc>
        <w:tc>
          <w:tcPr>
            <w:tcW w:w="420" w:type="dxa"/>
          </w:tcPr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,,                  </w:t>
            </w:r>
          </w:p>
        </w:tc>
      </w:tr>
    </w:tbl>
    <w:p w:rsidR="00585328" w:rsidRDefault="00585328">
      <w:pPr>
        <w:pStyle w:val="FR1"/>
        <w:spacing w:before="0"/>
        <w:ind w:left="142" w:firstLine="71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lastRenderedPageBreak/>
        <w:t xml:space="preserve">1.2. приложение №1 к паспорту муниципальной программы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   района «Развитие сельского хозяйства и регулирование рынка   сельскохозяйственной продукции, сырья и продовольствия» и приложении №1, №2 к муниципальной программе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 «Развитие сельского   хозяйства и регулирование рынка сельскохозяйственной продукции, сырья и продовольствия» изложить в новой редакции согласно приложения №1, №2, №3 к данному Постановлению;</w:t>
      </w:r>
      <w:proofErr w:type="gramEnd"/>
    </w:p>
    <w:p w:rsidR="00585328" w:rsidRDefault="00585328">
      <w:pPr>
        <w:pStyle w:val="FR1"/>
        <w:spacing w:before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в паспорт подпрограммы «Обеспечение реализации муниципальной программы и прочие мероприятия»:</w:t>
      </w:r>
    </w:p>
    <w:p w:rsidR="00585328" w:rsidRDefault="00585328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 1.3.1 в табличную часть:</w:t>
      </w:r>
    </w:p>
    <w:p w:rsidR="00585328" w:rsidRDefault="00585328">
      <w:pPr>
        <w:pStyle w:val="FR1"/>
        <w:spacing w:before="0"/>
        <w:ind w:left="708" w:hanging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  <w:t xml:space="preserve"> 1.3.1.1 строку 9 изложить в следующей редакции:</w:t>
      </w:r>
    </w:p>
    <w:tbl>
      <w:tblPr>
        <w:tblW w:w="918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2787"/>
        <w:gridCol w:w="5572"/>
        <w:gridCol w:w="361"/>
      </w:tblGrid>
      <w:tr w:rsidR="00585328">
        <w:trPr>
          <w:trHeight w:val="3049"/>
        </w:trPr>
        <w:tc>
          <w:tcPr>
            <w:tcW w:w="465" w:type="dxa"/>
          </w:tcPr>
          <w:p w:rsidR="00585328" w:rsidRDefault="00585328">
            <w:pPr>
              <w:pStyle w:val="FR1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Calibri" w:cs="Calibri"/>
                <w:b w:val="0"/>
                <w:sz w:val="28"/>
                <w:szCs w:val="28"/>
              </w:rPr>
              <w:t>,,</w:t>
            </w:r>
          </w:p>
        </w:tc>
        <w:tc>
          <w:tcPr>
            <w:tcW w:w="2788" w:type="dxa"/>
          </w:tcPr>
          <w:p w:rsidR="00585328" w:rsidRDefault="00585328">
            <w:pPr>
              <w:pStyle w:val="FR1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Информация по   ресурсному    обеспечению   подпрограммы</w:t>
            </w:r>
          </w:p>
          <w:p w:rsidR="00585328" w:rsidRDefault="00585328">
            <w:pPr>
              <w:pStyle w:val="FR1"/>
              <w:spacing w:before="0"/>
              <w:ind w:firstLine="7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576" w:type="dxa"/>
          </w:tcPr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Объем финансирования подпрограммы на период 2025-2027 годы составит 19218,6 тыс. рублей, в том числе: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средства краевого бюджета – 19218,6 тыс. рублей,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из них: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2024 году  -  7046,6 тыс. рублей;</w:t>
            </w:r>
          </w:p>
          <w:p w:rsidR="00585328" w:rsidRDefault="00585328">
            <w:pPr>
              <w:spacing w:after="0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2025 году  -  6086,0 тыс. рублей;</w:t>
            </w:r>
          </w:p>
          <w:p w:rsidR="00585328" w:rsidRDefault="00585328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 2026 году  -  6086,0 тыс. рублей.</w:t>
            </w:r>
          </w:p>
        </w:tc>
        <w:tc>
          <w:tcPr>
            <w:tcW w:w="356" w:type="dxa"/>
          </w:tcPr>
          <w:p w:rsidR="00585328" w:rsidRDefault="00585328">
            <w:pPr>
              <w:rPr>
                <w:rFonts w:ascii="Calibri"/>
                <w:b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b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b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b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b/>
                <w:sz w:val="28"/>
                <w:szCs w:val="28"/>
              </w:rPr>
            </w:pPr>
          </w:p>
          <w:p w:rsidR="00585328" w:rsidRDefault="00585328">
            <w:pPr>
              <w:rPr>
                <w:rFonts w:ascii="Calibri"/>
                <w:b/>
                <w:sz w:val="28"/>
                <w:szCs w:val="28"/>
              </w:rPr>
            </w:pPr>
            <w:r>
              <w:rPr>
                <w:rFonts w:ascii="Calibri"/>
                <w:b/>
                <w:sz w:val="28"/>
                <w:szCs w:val="28"/>
              </w:rPr>
              <w:t>,,</w:t>
            </w:r>
          </w:p>
        </w:tc>
      </w:tr>
    </w:tbl>
    <w:p w:rsidR="00585328" w:rsidRDefault="00585328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Приложение №2 к подпрограмме «Обеспечение реализации муниципальной программы и прочие мероприятия» изложить в новой  редакции согласно приложению №4 к данному Постановлению. </w:t>
      </w:r>
    </w:p>
    <w:p w:rsidR="00585328" w:rsidRDefault="00585328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района.</w:t>
      </w:r>
    </w:p>
    <w:p w:rsidR="00585328" w:rsidRDefault="00585328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Главному специалисту организационно-правового отдела   </w:t>
      </w:r>
      <w:proofErr w:type="gramStart"/>
      <w:r>
        <w:rPr>
          <w:b w:val="0"/>
          <w:sz w:val="28"/>
          <w:szCs w:val="28"/>
        </w:rPr>
        <w:t>разместить Постановление</w:t>
      </w:r>
      <w:proofErr w:type="gramEnd"/>
      <w:r>
        <w:rPr>
          <w:b w:val="0"/>
          <w:sz w:val="28"/>
          <w:szCs w:val="28"/>
        </w:rPr>
        <w:t xml:space="preserve"> на официальном сайте администрации   </w:t>
      </w:r>
      <w:proofErr w:type="spellStart"/>
      <w:r>
        <w:rPr>
          <w:b w:val="0"/>
          <w:sz w:val="28"/>
          <w:szCs w:val="28"/>
        </w:rPr>
        <w:t>Уярского</w:t>
      </w:r>
      <w:proofErr w:type="spellEnd"/>
      <w:r>
        <w:rPr>
          <w:b w:val="0"/>
          <w:sz w:val="28"/>
          <w:szCs w:val="28"/>
        </w:rPr>
        <w:t xml:space="preserve"> района в сети Интернет </w:t>
      </w:r>
      <w:hyperlink r:id="rId9" w:history="1">
        <w:r>
          <w:rPr>
            <w:rStyle w:val="a3"/>
            <w:sz w:val="28"/>
            <w:szCs w:val="28"/>
          </w:rPr>
          <w:t>http://admuyarsky.ru</w:t>
        </w:r>
      </w:hyperlink>
      <w:r>
        <w:rPr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опубликовать в   общественно-политической газете «Вперед».</w:t>
      </w:r>
    </w:p>
    <w:p w:rsidR="00585328" w:rsidRDefault="005853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>4. Постановление вступает в силу после его официального  опубликования.</w:t>
      </w:r>
    </w:p>
    <w:p w:rsidR="00585328" w:rsidRDefault="00585328">
      <w:pPr>
        <w:ind w:firstLine="708"/>
        <w:jc w:val="both"/>
        <w:rPr>
          <w:sz w:val="28"/>
          <w:szCs w:val="28"/>
        </w:rPr>
      </w:pPr>
    </w:p>
    <w:p w:rsidR="00585328" w:rsidRDefault="00585328">
      <w:pPr>
        <w:rPr>
          <w:sz w:val="28"/>
          <w:szCs w:val="28"/>
        </w:rPr>
      </w:pPr>
    </w:p>
    <w:p w:rsidR="00585328" w:rsidRDefault="00585328">
      <w:pPr>
        <w:rPr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Глава </w:t>
      </w:r>
      <w:proofErr w:type="spellStart"/>
      <w:r>
        <w:rPr>
          <w:rFonts w:hAnsi="Times New Roman"/>
          <w:sz w:val="28"/>
          <w:szCs w:val="28"/>
        </w:rPr>
        <w:t>Уярского</w:t>
      </w:r>
      <w:proofErr w:type="spellEnd"/>
      <w:r>
        <w:rPr>
          <w:rFonts w:hAnsi="Times New Roman"/>
          <w:sz w:val="28"/>
          <w:szCs w:val="28"/>
        </w:rPr>
        <w:t xml:space="preserve">  района                                 </w:t>
      </w:r>
      <w:proofErr w:type="spellStart"/>
      <w:r>
        <w:rPr>
          <w:rFonts w:hAnsi="Times New Roman"/>
          <w:sz w:val="28"/>
          <w:szCs w:val="28"/>
        </w:rPr>
        <w:t>П.А.Грызунов</w:t>
      </w:r>
      <w:proofErr w:type="spellEnd"/>
    </w:p>
    <w:p w:rsidR="00585328" w:rsidRDefault="00585328">
      <w:pPr>
        <w:rPr>
          <w:sz w:val="28"/>
          <w:szCs w:val="28"/>
        </w:rPr>
        <w:sectPr w:rsidR="00585328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585328" w:rsidRDefault="00585328">
      <w:pPr>
        <w:spacing w:line="240" w:lineRule="auto"/>
        <w:rPr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 xml:space="preserve">                                                                            Приложение №1</w:t>
      </w:r>
    </w:p>
    <w:p w:rsidR="00585328" w:rsidRDefault="00585328">
      <w:pPr>
        <w:keepNext/>
        <w:spacing w:after="0" w:line="240" w:lineRule="auto"/>
        <w:ind w:left="9240" w:hangingChars="3850" w:hanging="9240"/>
        <w:jc w:val="both"/>
        <w:outlineLvl w:val="0"/>
        <w:rPr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                                        к Постановлению администрации </w:t>
      </w:r>
      <w:proofErr w:type="spellStart"/>
      <w:r>
        <w:rPr>
          <w:rFonts w:hAnsi="Times New Roman"/>
          <w:sz w:val="24"/>
          <w:szCs w:val="24"/>
        </w:rPr>
        <w:t>Уярского</w:t>
      </w:r>
      <w:proofErr w:type="spellEnd"/>
      <w:r>
        <w:rPr>
          <w:rFonts w:hAnsi="Times New Roman"/>
          <w:sz w:val="24"/>
          <w:szCs w:val="24"/>
        </w:rPr>
        <w:t xml:space="preserve"> района Красноярского края</w:t>
      </w:r>
    </w:p>
    <w:p w:rsidR="00585328" w:rsidRDefault="00585328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                                        от </w:t>
      </w:r>
      <w:r w:rsidR="00FC542F">
        <w:rPr>
          <w:rFonts w:hAnsi="Times New Roman"/>
          <w:sz w:val="24"/>
          <w:szCs w:val="24"/>
        </w:rPr>
        <w:t>27.03</w:t>
      </w:r>
      <w:r>
        <w:rPr>
          <w:rFonts w:hAnsi="Times New Roman"/>
          <w:sz w:val="24"/>
          <w:szCs w:val="24"/>
        </w:rPr>
        <w:t xml:space="preserve">.2025   № </w:t>
      </w:r>
      <w:r w:rsidR="00FC542F">
        <w:rPr>
          <w:rFonts w:hAnsi="Times New Roman"/>
          <w:sz w:val="24"/>
          <w:szCs w:val="24"/>
        </w:rPr>
        <w:t>219</w:t>
      </w:r>
      <w:r>
        <w:rPr>
          <w:rFonts w:hAnsi="Times New Roman"/>
          <w:sz w:val="24"/>
          <w:szCs w:val="24"/>
        </w:rPr>
        <w:t>-п</w:t>
      </w:r>
    </w:p>
    <w:tbl>
      <w:tblPr>
        <w:tblW w:w="17023" w:type="dxa"/>
        <w:tblInd w:w="-330" w:type="dxa"/>
        <w:tblLayout w:type="fixed"/>
        <w:tblLook w:val="0000" w:firstRow="0" w:lastRow="0" w:firstColumn="0" w:lastColumn="0" w:noHBand="0" w:noVBand="0"/>
      </w:tblPr>
      <w:tblGrid>
        <w:gridCol w:w="154"/>
        <w:gridCol w:w="585"/>
        <w:gridCol w:w="408"/>
        <w:gridCol w:w="1428"/>
        <w:gridCol w:w="415"/>
        <w:gridCol w:w="162"/>
        <w:gridCol w:w="1319"/>
        <w:gridCol w:w="157"/>
        <w:gridCol w:w="189"/>
        <w:gridCol w:w="16"/>
        <w:gridCol w:w="200"/>
        <w:gridCol w:w="99"/>
        <w:gridCol w:w="969"/>
        <w:gridCol w:w="433"/>
        <w:gridCol w:w="86"/>
        <w:gridCol w:w="68"/>
        <w:gridCol w:w="211"/>
        <w:gridCol w:w="627"/>
        <w:gridCol w:w="165"/>
        <w:gridCol w:w="587"/>
        <w:gridCol w:w="98"/>
        <w:gridCol w:w="851"/>
        <w:gridCol w:w="567"/>
        <w:gridCol w:w="236"/>
        <w:gridCol w:w="290"/>
        <w:gridCol w:w="891"/>
        <w:gridCol w:w="799"/>
        <w:gridCol w:w="231"/>
        <w:gridCol w:w="149"/>
        <w:gridCol w:w="381"/>
        <w:gridCol w:w="204"/>
        <w:gridCol w:w="220"/>
        <w:gridCol w:w="171"/>
        <w:gridCol w:w="344"/>
        <w:gridCol w:w="244"/>
        <w:gridCol w:w="234"/>
        <w:gridCol w:w="237"/>
        <w:gridCol w:w="677"/>
        <w:gridCol w:w="74"/>
        <w:gridCol w:w="81"/>
        <w:gridCol w:w="347"/>
        <w:gridCol w:w="28"/>
        <w:gridCol w:w="209"/>
        <w:gridCol w:w="415"/>
        <w:gridCol w:w="767"/>
      </w:tblGrid>
      <w:tr w:rsidR="00585328">
        <w:trPr>
          <w:gridBefore w:val="1"/>
          <w:gridAfter w:val="6"/>
          <w:wBefore w:w="154" w:type="dxa"/>
          <w:wAfter w:w="1847" w:type="dxa"/>
          <w:trHeight w:val="416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85328" w:rsidRDefault="00585328">
            <w:pPr>
              <w:spacing w:line="240" w:lineRule="auto"/>
              <w:jc w:val="both"/>
              <w:rPr>
                <w:rFonts w:ascii="Calibri"/>
                <w:sz w:val="28"/>
                <w:szCs w:val="28"/>
              </w:rPr>
            </w:pPr>
          </w:p>
        </w:tc>
        <w:tc>
          <w:tcPr>
            <w:tcW w:w="14437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jc w:val="both"/>
            </w:pPr>
            <w:r>
              <w:rPr>
                <w:rFonts w:hAnsi="Times New Roman"/>
              </w:rPr>
              <w:t xml:space="preserve">                                                                               Приложение №1</w:t>
            </w:r>
          </w:p>
        </w:tc>
      </w:tr>
      <w:tr w:rsidR="00585328">
        <w:trPr>
          <w:gridBefore w:val="1"/>
          <w:gridAfter w:val="5"/>
          <w:wBefore w:w="154" w:type="dxa"/>
          <w:wAfter w:w="1766" w:type="dxa"/>
          <w:trHeight w:val="315"/>
        </w:trPr>
        <w:tc>
          <w:tcPr>
            <w:tcW w:w="15103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                                                                                    к паспорту муниципальной программы </w:t>
            </w:r>
            <w:proofErr w:type="spellStart"/>
            <w:r>
              <w:rPr>
                <w:rFonts w:hAnsi="Times New Roman"/>
                <w:color w:val="000000"/>
              </w:rPr>
              <w:t>Уярского</w:t>
            </w:r>
            <w:proofErr w:type="spellEnd"/>
            <w:r>
              <w:rPr>
                <w:rFonts w:hAnsi="Times New Roman"/>
                <w:color w:val="000000"/>
              </w:rPr>
              <w:t xml:space="preserve">   района </w:t>
            </w:r>
          </w:p>
          <w:p w:rsidR="00585328" w:rsidRDefault="0058532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</w:rPr>
              <w:t xml:space="preserve">                                                                                    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«Развитие сельского хозяйства и регулирование рынка       </w:t>
            </w:r>
          </w:p>
          <w:p w:rsidR="00585328" w:rsidRDefault="00585328">
            <w:pPr>
              <w:spacing w:line="240" w:lineRule="auto"/>
              <w:ind w:left="9600" w:hangingChars="4000" w:hanging="9600"/>
              <w:jc w:val="both"/>
              <w:rPr>
                <w:color w:val="000000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сельскохозяйственной продукции, сырья и продовольствия»</w:t>
            </w:r>
            <w:r>
              <w:rPr>
                <w:rFonts w:hAnsi="Times New Roman"/>
                <w:color w:val="000000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85328">
        <w:trPr>
          <w:gridBefore w:val="1"/>
          <w:gridAfter w:val="6"/>
          <w:wBefore w:w="154" w:type="dxa"/>
          <w:wAfter w:w="1847" w:type="dxa"/>
          <w:trHeight w:val="683"/>
        </w:trPr>
        <w:tc>
          <w:tcPr>
            <w:tcW w:w="299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rPr>
                <w:color w:val="000000"/>
              </w:rPr>
            </w:pPr>
          </w:p>
        </w:tc>
        <w:tc>
          <w:tcPr>
            <w:tcW w:w="6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rPr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rPr>
                <w:color w:val="000000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rPr>
                <w:color w:val="00000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rPr>
                <w:color w:val="00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585328" w:rsidRDefault="00585328">
            <w:pPr>
              <w:jc w:val="both"/>
              <w:rPr>
                <w:color w:val="000000"/>
              </w:rPr>
            </w:pPr>
          </w:p>
        </w:tc>
        <w:tc>
          <w:tcPr>
            <w:tcW w:w="689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28" w:rsidRDefault="00585328">
            <w:pPr>
              <w:jc w:val="both"/>
              <w:rPr>
                <w:color w:val="000000"/>
              </w:rPr>
            </w:pPr>
          </w:p>
        </w:tc>
      </w:tr>
      <w:tr w:rsidR="00585328">
        <w:trPr>
          <w:gridBefore w:val="1"/>
          <w:gridAfter w:val="6"/>
          <w:wBefore w:w="154" w:type="dxa"/>
          <w:wAfter w:w="1847" w:type="dxa"/>
          <w:trHeight w:val="49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85328" w:rsidRDefault="00585328">
            <w:pPr>
              <w:jc w:val="center"/>
              <w:rPr>
                <w:rFonts w:ascii="Calibri"/>
                <w:b/>
                <w:sz w:val="28"/>
                <w:szCs w:val="28"/>
              </w:rPr>
            </w:pPr>
          </w:p>
        </w:tc>
        <w:tc>
          <w:tcPr>
            <w:tcW w:w="14437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28" w:rsidRDefault="00585328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Перечень целевых показателей муниципальной программы </w:t>
            </w:r>
            <w:proofErr w:type="spellStart"/>
            <w:r>
              <w:rPr>
                <w:rFonts w:hAnsi="Times New Roman"/>
                <w:b/>
              </w:rPr>
              <w:t>Уярского</w:t>
            </w:r>
            <w:proofErr w:type="spellEnd"/>
            <w:r>
              <w:rPr>
                <w:rFonts w:hAnsi="Times New Roman"/>
                <w:b/>
              </w:rPr>
              <w:t xml:space="preserve"> района с указанием планируемых к достижению значений в результате реализации муниципальной программы </w:t>
            </w:r>
            <w:proofErr w:type="spellStart"/>
            <w:r>
              <w:rPr>
                <w:rFonts w:hAnsi="Times New Roman"/>
                <w:b/>
              </w:rPr>
              <w:t>Уярского</w:t>
            </w:r>
            <w:proofErr w:type="spellEnd"/>
            <w:r>
              <w:rPr>
                <w:rFonts w:hAnsi="Times New Roman"/>
                <w:b/>
              </w:rPr>
              <w:t xml:space="preserve"> района</w:t>
            </w:r>
          </w:p>
        </w:tc>
      </w:tr>
      <w:tr w:rsidR="00585328">
        <w:trPr>
          <w:gridBefore w:val="1"/>
          <w:wBefore w:w="154" w:type="dxa"/>
          <w:trHeight w:val="175"/>
        </w:trPr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28" w:rsidRDefault="00585328">
            <w:pPr>
              <w:jc w:val="center"/>
              <w:rPr>
                <w:b/>
              </w:rPr>
            </w:pPr>
          </w:p>
        </w:tc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jc w:val="both"/>
              <w:rPr>
                <w:color w:val="000000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5328" w:rsidRDefault="00585328">
            <w:pPr>
              <w:jc w:val="center"/>
              <w:rPr>
                <w:color w:val="000000"/>
              </w:rPr>
            </w:pPr>
          </w:p>
        </w:tc>
        <w:tc>
          <w:tcPr>
            <w:tcW w:w="36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jc w:val="center"/>
              <w:rPr>
                <w:color w:val="00000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jc w:val="center"/>
              <w:rPr>
                <w:color w:val="000000"/>
              </w:rPr>
            </w:pPr>
          </w:p>
        </w:tc>
        <w:tc>
          <w:tcPr>
            <w:tcW w:w="306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jc w:val="center"/>
              <w:rPr>
                <w:color w:val="000000"/>
              </w:rPr>
            </w:pPr>
          </w:p>
        </w:tc>
      </w:tr>
      <w:tr w:rsidR="00585328">
        <w:trPr>
          <w:gridAfter w:val="4"/>
          <w:wAfter w:w="1419" w:type="dxa"/>
          <w:trHeight w:val="300"/>
        </w:trPr>
        <w:tc>
          <w:tcPr>
            <w:tcW w:w="15604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5638" w:type="dxa"/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565"/>
              <w:gridCol w:w="1774"/>
              <w:gridCol w:w="848"/>
              <w:gridCol w:w="1137"/>
              <w:gridCol w:w="620"/>
              <w:gridCol w:w="600"/>
              <w:gridCol w:w="630"/>
              <w:gridCol w:w="615"/>
              <w:gridCol w:w="555"/>
              <w:gridCol w:w="615"/>
              <w:gridCol w:w="600"/>
              <w:gridCol w:w="630"/>
              <w:gridCol w:w="615"/>
              <w:gridCol w:w="645"/>
              <w:gridCol w:w="585"/>
              <w:gridCol w:w="885"/>
              <w:gridCol w:w="755"/>
              <w:gridCol w:w="717"/>
              <w:gridCol w:w="902"/>
              <w:gridCol w:w="700"/>
            </w:tblGrid>
            <w:tr w:rsidR="00585328">
              <w:trPr>
                <w:trHeight w:val="315"/>
              </w:trPr>
              <w:tc>
                <w:tcPr>
                  <w:tcW w:w="6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33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rFonts w:hAnsi="Times New Roman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t xml:space="preserve">Цели, целевые показатели муниципальной программы </w:t>
                  </w:r>
                  <w:proofErr w:type="spellStart"/>
                  <w:r>
                    <w:rPr>
                      <w:rFonts w:hAnsi="Times New Roman"/>
                      <w:sz w:val="28"/>
                      <w:szCs w:val="28"/>
                    </w:rPr>
                    <w:t>Уярского</w:t>
                  </w:r>
                  <w:proofErr w:type="spellEnd"/>
                  <w:r>
                    <w:rPr>
                      <w:rFonts w:hAnsi="Times New Roman"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ind w:left="-108"/>
                    <w:jc w:val="center"/>
                    <w:rPr>
                      <w:rFonts w:hAnsi="Times New Roman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rFonts w:hAnsi="Times New Roman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t xml:space="preserve">Год, предшествующий </w:t>
                  </w:r>
                  <w:proofErr w:type="spellStart"/>
                  <w:r>
                    <w:rPr>
                      <w:rFonts w:hAnsi="Times New Roman"/>
                      <w:sz w:val="28"/>
                      <w:szCs w:val="28"/>
                    </w:rPr>
                    <w:t>реализаации</w:t>
                  </w:r>
                  <w:proofErr w:type="spellEnd"/>
                  <w:r>
                    <w:rPr>
                      <w:rFonts w:hAnsi="Times New Roman"/>
                      <w:sz w:val="28"/>
                      <w:szCs w:val="28"/>
                    </w:rPr>
                    <w:t xml:space="preserve"> муниципальной </w:t>
                  </w:r>
                  <w:r>
                    <w:rPr>
                      <w:rFonts w:hAnsi="Times New Roman"/>
                      <w:sz w:val="28"/>
                      <w:szCs w:val="28"/>
                    </w:rPr>
                    <w:lastRenderedPageBreak/>
                    <w:t xml:space="preserve">программы </w:t>
                  </w:r>
                  <w:proofErr w:type="spellStart"/>
                  <w:r>
                    <w:rPr>
                      <w:rFonts w:hAnsi="Times New Roman"/>
                      <w:sz w:val="28"/>
                      <w:szCs w:val="28"/>
                    </w:rPr>
                    <w:t>Уярского</w:t>
                  </w:r>
                  <w:proofErr w:type="spellEnd"/>
                  <w:r>
                    <w:rPr>
                      <w:rFonts w:hAnsi="Times New Roman"/>
                      <w:sz w:val="28"/>
                      <w:szCs w:val="28"/>
                    </w:rPr>
                    <w:t xml:space="preserve"> района -2013 год</w:t>
                  </w:r>
                </w:p>
              </w:tc>
              <w:tc>
                <w:tcPr>
                  <w:tcW w:w="10665" w:type="dxa"/>
                  <w:gridSpan w:val="1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jc w:val="center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lastRenderedPageBreak/>
                    <w:t xml:space="preserve">Годы реализации муниципальной программы </w:t>
                  </w:r>
                  <w:proofErr w:type="spellStart"/>
                  <w:r>
                    <w:rPr>
                      <w:rFonts w:hAnsi="Times New Roman"/>
                      <w:sz w:val="28"/>
                      <w:szCs w:val="28"/>
                    </w:rPr>
                    <w:t>Уярского</w:t>
                  </w:r>
                  <w:proofErr w:type="spellEnd"/>
                  <w:r>
                    <w:rPr>
                      <w:rFonts w:hAnsi="Times New Roman"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585328">
              <w:trPr>
                <w:cantSplit/>
                <w:trHeight w:val="2198"/>
              </w:trPr>
              <w:tc>
                <w:tcPr>
                  <w:tcW w:w="6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3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               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right="-406" w:firstLineChars="450" w:firstLine="12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2023   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85328" w:rsidRDefault="00585328">
                  <w:pPr>
                    <w:ind w:left="113" w:right="113"/>
                    <w:rPr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t xml:space="preserve">текущий финансовый год - </w:t>
                  </w: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rFonts w:hAnsi="Times New Roman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t>Очередной финансовый год - 2025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rFonts w:hAnsi="Times New Roman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t>первый год планового период</w:t>
                  </w:r>
                  <w:r>
                    <w:rPr>
                      <w:rFonts w:hAnsi="Times New Roman"/>
                      <w:sz w:val="28"/>
                      <w:szCs w:val="28"/>
                    </w:rPr>
                    <w:lastRenderedPageBreak/>
                    <w:t>а - 2026</w:t>
                  </w:r>
                </w:p>
              </w:tc>
              <w:tc>
                <w:tcPr>
                  <w:tcW w:w="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rFonts w:hAnsi="Times New Roman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lastRenderedPageBreak/>
                    <w:t>второй год планового период</w:t>
                  </w:r>
                  <w:r>
                    <w:rPr>
                      <w:rFonts w:hAnsi="Times New Roman"/>
                      <w:sz w:val="28"/>
                      <w:szCs w:val="28"/>
                    </w:rPr>
                    <w:lastRenderedPageBreak/>
                    <w:t>а - 2027</w:t>
                  </w:r>
                </w:p>
              </w:tc>
              <w:tc>
                <w:tcPr>
                  <w:tcW w:w="16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rFonts w:hAnsi="Times New Roman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sz w:val="28"/>
                      <w:szCs w:val="28"/>
                    </w:rPr>
                    <w:lastRenderedPageBreak/>
                    <w:t xml:space="preserve">Годы до конца реализации муниципальной программы </w:t>
                  </w:r>
                  <w:proofErr w:type="spellStart"/>
                  <w:r>
                    <w:rPr>
                      <w:rFonts w:hAnsi="Times New Roman"/>
                      <w:sz w:val="28"/>
                      <w:szCs w:val="28"/>
                    </w:rPr>
                    <w:t>Уярского</w:t>
                  </w:r>
                  <w:proofErr w:type="spellEnd"/>
                  <w:r>
                    <w:rPr>
                      <w:rFonts w:hAnsi="Times New Roman"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585328">
              <w:trPr>
                <w:trHeight w:val="2435"/>
              </w:trPr>
              <w:tc>
                <w:tcPr>
                  <w:tcW w:w="6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3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jc w:val="center"/>
                  </w:pPr>
                </w:p>
              </w:tc>
              <w:tc>
                <w:tcPr>
                  <w:tcW w:w="6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</w:tr>
            <w:tr w:rsidR="00585328">
              <w:trPr>
                <w:trHeight w:val="303"/>
              </w:trPr>
              <w:tc>
                <w:tcPr>
                  <w:tcW w:w="6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33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585328">
              <w:trPr>
                <w:trHeight w:val="570"/>
              </w:trPr>
              <w:tc>
                <w:tcPr>
                  <w:tcW w:w="6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24" w:type="dxa"/>
                  <w:gridSpan w:val="19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Цель 1. Развитие сельского хозяйства и регулирование продовольственного рынка сельскохозяйственной продукции, сырья и продовольствия в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Уярском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районе.</w:t>
                  </w:r>
                </w:p>
              </w:tc>
            </w:tr>
            <w:tr w:rsidR="00585328">
              <w:trPr>
                <w:trHeight w:val="2804"/>
              </w:trPr>
              <w:tc>
                <w:tcPr>
                  <w:tcW w:w="6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233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5328" w:rsidRDefault="00585328">
                  <w:pPr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Целевой показатель 1. Доля исполнения бюджетных ассигнований, предусмотренных в программном виде</w:t>
                  </w:r>
                </w:p>
              </w:tc>
              <w:tc>
                <w:tcPr>
                  <w:tcW w:w="84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13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96,1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97,0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97,4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96,8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98,6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ind w:left="-86"/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96,6</w:t>
                  </w: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98,5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  <w:p w:rsidR="00585328" w:rsidRDefault="00585328">
                  <w:pPr>
                    <w:ind w:right="-451"/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ind w:right="-451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97,3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99,1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97,0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97,0</w:t>
                  </w:r>
                </w:p>
              </w:tc>
              <w:tc>
                <w:tcPr>
                  <w:tcW w:w="7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97,0</w:t>
                  </w:r>
                </w:p>
              </w:tc>
              <w:tc>
                <w:tcPr>
                  <w:tcW w:w="89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97,0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97,0</w:t>
                  </w:r>
                </w:p>
              </w:tc>
            </w:tr>
            <w:tr w:rsidR="00585328">
              <w:trPr>
                <w:trHeight w:val="1260"/>
              </w:trPr>
              <w:tc>
                <w:tcPr>
                  <w:tcW w:w="6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233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5328" w:rsidRDefault="00585328">
                  <w:pPr>
                    <w:spacing w:line="240" w:lineRule="auto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Целевой показатель 2. Количество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граж</w:t>
                  </w:r>
                  <w:proofErr w:type="spellEnd"/>
                </w:p>
                <w:p w:rsidR="00585328" w:rsidRDefault="00585328">
                  <w:pPr>
                    <w:spacing w:line="240" w:lineRule="auto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дан, ведущих личное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подсо</w:t>
                  </w:r>
                  <w:proofErr w:type="gram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б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ное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хозяйство, </w:t>
                  </w: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осуществивших  привлечение кредитных средств </w:t>
                  </w:r>
                </w:p>
              </w:tc>
              <w:tc>
                <w:tcPr>
                  <w:tcW w:w="8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lastRenderedPageBreak/>
                    <w:t>кол-во займов</w:t>
                  </w:r>
                </w:p>
              </w:tc>
              <w:tc>
                <w:tcPr>
                  <w:tcW w:w="113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85328">
              <w:trPr>
                <w:trHeight w:val="2098"/>
              </w:trPr>
              <w:tc>
                <w:tcPr>
                  <w:tcW w:w="6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1.3.</w:t>
                  </w:r>
                </w:p>
              </w:tc>
              <w:tc>
                <w:tcPr>
                  <w:tcW w:w="233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Целевой показатель 3. Уничтожение сорняков дикорастущей конопли</w:t>
                  </w:r>
                </w:p>
              </w:tc>
              <w:tc>
                <w:tcPr>
                  <w:tcW w:w="84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га</w:t>
                  </w:r>
                </w:p>
              </w:tc>
              <w:tc>
                <w:tcPr>
                  <w:tcW w:w="113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18,3</w:t>
                  </w:r>
                </w:p>
              </w:tc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52,9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585328">
              <w:trPr>
                <w:trHeight w:val="2661"/>
              </w:trPr>
              <w:tc>
                <w:tcPr>
                  <w:tcW w:w="6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1.4.</w:t>
                  </w:r>
                </w:p>
              </w:tc>
              <w:tc>
                <w:tcPr>
                  <w:tcW w:w="233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5328" w:rsidRDefault="00585328">
                  <w:pPr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Показатель 4. Обеспечение проведения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м</w:t>
                  </w:r>
                  <w:proofErr w:type="gram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е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роприятий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в от-   ношении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безнад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-   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зорных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домаш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них животных.</w:t>
                  </w:r>
                </w:p>
              </w:tc>
              <w:tc>
                <w:tcPr>
                  <w:tcW w:w="8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к</w:t>
                  </w:r>
                  <w:proofErr w:type="gram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ол-во животных</w:t>
                  </w:r>
                </w:p>
              </w:tc>
              <w:tc>
                <w:tcPr>
                  <w:tcW w:w="113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162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57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30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35</w:t>
                  </w:r>
                </w:p>
              </w:tc>
              <w:tc>
                <w:tcPr>
                  <w:tcW w:w="7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89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</w:p>
                <w:p w:rsidR="00585328" w:rsidRDefault="0058532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85328">
              <w:trPr>
                <w:trHeight w:val="417"/>
              </w:trPr>
              <w:tc>
                <w:tcPr>
                  <w:tcW w:w="6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1.5.</w:t>
                  </w:r>
                </w:p>
              </w:tc>
              <w:tc>
                <w:tcPr>
                  <w:tcW w:w="233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5328" w:rsidRDefault="00585328">
                  <w:pPr>
                    <w:ind w:firstLineChars="100" w:firstLine="280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Показатель 5. Уровень рент</w:t>
                  </w:r>
                  <w:proofErr w:type="gram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а-</w:t>
                  </w:r>
                  <w:proofErr w:type="gram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бельности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сель-  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скохозяйственного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 производства (с учетом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субси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дий</w:t>
                  </w:r>
                  <w:proofErr w:type="spellEnd"/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rFonts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Times New Roman"/>
                      <w:color w:val="00000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13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26,8</w:t>
                  </w:r>
                </w:p>
              </w:tc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18,0</w:t>
                  </w:r>
                </w:p>
              </w:tc>
              <w:tc>
                <w:tcPr>
                  <w:tcW w:w="6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29,2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37,7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19,2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20,8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29,4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48,11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33,3</w:t>
                  </w:r>
                </w:p>
              </w:tc>
              <w:tc>
                <w:tcPr>
                  <w:tcW w:w="64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11,8</w:t>
                  </w:r>
                </w:p>
              </w:tc>
              <w:tc>
                <w:tcPr>
                  <w:tcW w:w="5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5328" w:rsidRDefault="005853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6,9</w:t>
                  </w:r>
                </w:p>
              </w:tc>
              <w:tc>
                <w:tcPr>
                  <w:tcW w:w="88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75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7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89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70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585328" w:rsidRDefault="0058532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</w:tbl>
          <w:p w:rsidR="00585328" w:rsidRDefault="00585328">
            <w:pPr>
              <w:keepNext/>
              <w:spacing w:after="0" w:line="240" w:lineRule="auto"/>
              <w:jc w:val="both"/>
              <w:outlineLvl w:val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                   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585328" w:rsidRDefault="00585328">
            <w:pPr>
              <w:keepNext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  <w:r>
              <w:rPr>
                <w:rFonts w:hAnsi="Times New Roman"/>
                <w:sz w:val="24"/>
                <w:szCs w:val="24"/>
              </w:rPr>
              <w:t>Приложение №2</w:t>
            </w:r>
          </w:p>
          <w:p w:rsidR="00585328" w:rsidRDefault="00585328">
            <w:pPr>
              <w:keepNext/>
              <w:spacing w:after="0" w:line="240" w:lineRule="auto"/>
              <w:ind w:left="8880" w:hangingChars="3700" w:hanging="8880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                                                                         к Постановлению администрации </w:t>
            </w:r>
            <w:proofErr w:type="spellStart"/>
            <w:r>
              <w:rPr>
                <w:rFonts w:hAnsi="Times New Roman"/>
                <w:sz w:val="24"/>
                <w:szCs w:val="24"/>
              </w:rPr>
              <w:t>Уярского</w:t>
            </w:r>
            <w:proofErr w:type="spellEnd"/>
            <w:r>
              <w:rPr>
                <w:rFonts w:hAnsi="Times New Roman"/>
                <w:sz w:val="24"/>
                <w:szCs w:val="24"/>
              </w:rPr>
              <w:t xml:space="preserve"> района Красноярского края</w:t>
            </w:r>
          </w:p>
          <w:p w:rsidR="00585328" w:rsidRDefault="0058532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                                                                         от              .2025   №        -</w:t>
            </w:r>
            <w:proofErr w:type="gramStart"/>
            <w:r>
              <w:rPr>
                <w:rFonts w:hAnsi="Times New Roman"/>
                <w:sz w:val="24"/>
                <w:szCs w:val="24"/>
              </w:rPr>
              <w:t>п</w:t>
            </w:r>
            <w:proofErr w:type="gramEnd"/>
          </w:p>
          <w:p w:rsidR="00585328" w:rsidRDefault="0058532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Приложение   №1</w:t>
            </w:r>
          </w:p>
          <w:p w:rsidR="00585328" w:rsidRDefault="00585328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к муниципальной программе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Уярского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района                                                                  </w:t>
            </w:r>
          </w:p>
          <w:p w:rsidR="00585328" w:rsidRDefault="0058532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«Развитие сельского хозяйства и регулирование рынка       </w:t>
            </w:r>
          </w:p>
          <w:p w:rsidR="00585328" w:rsidRDefault="0058532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сельскохозяйственной продукции, сырья и продовольствия»</w:t>
            </w:r>
          </w:p>
        </w:tc>
      </w:tr>
      <w:tr w:rsidR="00585328">
        <w:trPr>
          <w:gridAfter w:val="2"/>
          <w:wAfter w:w="1182" w:type="dxa"/>
          <w:trHeight w:val="300"/>
        </w:trPr>
        <w:tc>
          <w:tcPr>
            <w:tcW w:w="29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gridAfter w:val="4"/>
          <w:wAfter w:w="1419" w:type="dxa"/>
          <w:trHeight w:val="840"/>
        </w:trPr>
        <w:tc>
          <w:tcPr>
            <w:tcW w:w="15604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28" w:rsidRDefault="00585328">
            <w:pPr>
              <w:spacing w:after="100" w:afterAutospacing="1" w:line="240" w:lineRule="auto"/>
              <w:jc w:val="center"/>
              <w:rPr>
                <w:rFonts w:hAnsi="Times New Roman"/>
                <w:b/>
                <w:color w:val="000000"/>
                <w:sz w:val="28"/>
                <w:szCs w:val="28"/>
              </w:rPr>
            </w:pPr>
            <w:r>
              <w:rPr>
                <w:rFonts w:hAnsi="Times New Roman"/>
                <w:b/>
                <w:color w:val="000000"/>
                <w:sz w:val="28"/>
                <w:szCs w:val="28"/>
              </w:rPr>
              <w:t xml:space="preserve">Информация о ресурсном обеспечении муниципальной программы </w:t>
            </w:r>
            <w:proofErr w:type="spellStart"/>
            <w:r>
              <w:rPr>
                <w:rFonts w:hAnsi="Times New Roman"/>
                <w:b/>
                <w:color w:val="000000"/>
                <w:sz w:val="28"/>
                <w:szCs w:val="28"/>
              </w:rPr>
              <w:t>Уярского</w:t>
            </w:r>
            <w:proofErr w:type="spellEnd"/>
            <w:r>
              <w:rPr>
                <w:rFonts w:hAnsi="Times New Roman"/>
                <w:b/>
                <w:color w:val="000000"/>
                <w:sz w:val="28"/>
                <w:szCs w:val="28"/>
              </w:rPr>
              <w:t xml:space="preserve"> района «Развитие сельского хозяйства и регулирование рынка сельскохозяйственной продукции, сырья и продовольствия»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      </w:r>
          </w:p>
        </w:tc>
      </w:tr>
      <w:tr w:rsidR="00585328">
        <w:trPr>
          <w:gridAfter w:val="1"/>
          <w:wAfter w:w="767" w:type="dxa"/>
          <w:trHeight w:val="407"/>
        </w:trPr>
        <w:tc>
          <w:tcPr>
            <w:tcW w:w="29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after="100" w:afterAutospacing="1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gridAfter w:val="3"/>
          <w:wAfter w:w="1391" w:type="dxa"/>
          <w:trHeight w:val="1509"/>
        </w:trPr>
        <w:tc>
          <w:tcPr>
            <w:tcW w:w="1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Статус (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муниципал</w:t>
            </w:r>
            <w:proofErr w:type="gramStart"/>
            <w:r>
              <w:rPr>
                <w:rFonts w:hAnsi="Times New Roman"/>
                <w:color w:val="000000"/>
                <w:sz w:val="26"/>
                <w:szCs w:val="26"/>
              </w:rPr>
              <w:t>ь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rFonts w:hAnsi="Times New Roman"/>
                <w:color w:val="000000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ная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програм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 xml:space="preserve">-     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ма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Уярского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 xml:space="preserve"> района, под-   программа)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Наименованиемуниципал</w:t>
            </w:r>
            <w:proofErr w:type="gramStart"/>
            <w:r>
              <w:rPr>
                <w:rFonts w:hAnsi="Times New Roman"/>
                <w:color w:val="000000"/>
                <w:sz w:val="26"/>
                <w:szCs w:val="26"/>
              </w:rPr>
              <w:t>ь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rFonts w:hAnsi="Times New Roman"/>
                <w:color w:val="000000"/>
                <w:sz w:val="26"/>
                <w:szCs w:val="26"/>
              </w:rPr>
              <w:t xml:space="preserve">   ной 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програм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 xml:space="preserve">-   мы 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Уярского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 xml:space="preserve"> района, под-    программы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Наименование главного распорядителя бюдже</w:t>
            </w:r>
            <w:proofErr w:type="gramStart"/>
            <w:r>
              <w:rPr>
                <w:rFonts w:hAnsi="Times New Roman"/>
                <w:color w:val="000000"/>
                <w:sz w:val="26"/>
                <w:szCs w:val="26"/>
              </w:rPr>
              <w:t>т-</w:t>
            </w:r>
            <w:proofErr w:type="gramEnd"/>
            <w:r>
              <w:rPr>
                <w:rFonts w:hAnsi="Times New Roman"/>
                <w:color w:val="000000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ных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 xml:space="preserve"> средств (далее- ГРБС)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Очере</w:t>
            </w:r>
            <w:proofErr w:type="gramStart"/>
            <w:r>
              <w:rPr>
                <w:rFonts w:hAnsi="Times New Roman"/>
                <w:color w:val="000000"/>
                <w:sz w:val="26"/>
                <w:szCs w:val="26"/>
              </w:rPr>
              <w:t>д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rFonts w:hAnsi="Times New Roman"/>
                <w:color w:val="000000"/>
                <w:sz w:val="26"/>
                <w:szCs w:val="26"/>
              </w:rPr>
              <w:t xml:space="preserve">   ной </w:t>
            </w: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финансо</w:t>
            </w:r>
            <w:proofErr w:type="spellEnd"/>
            <w:r>
              <w:rPr>
                <w:rFonts w:hAnsi="Times New Roman"/>
                <w:color w:val="000000"/>
                <w:sz w:val="26"/>
                <w:szCs w:val="26"/>
              </w:rPr>
              <w:t>-        вый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44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Итого на очередной финансовый год и плановый период</w:t>
            </w:r>
          </w:p>
        </w:tc>
      </w:tr>
      <w:tr w:rsidR="00585328">
        <w:trPr>
          <w:gridAfter w:val="3"/>
          <w:wAfter w:w="1391" w:type="dxa"/>
          <w:trHeight w:val="935"/>
        </w:trPr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hAnsi="Times New Roman"/>
                <w:color w:val="000000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План         2025г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План       2026г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План 2027г</w:t>
            </w:r>
          </w:p>
        </w:tc>
        <w:tc>
          <w:tcPr>
            <w:tcW w:w="1444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gridAfter w:val="3"/>
          <w:wAfter w:w="1391" w:type="dxa"/>
          <w:trHeight w:val="379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585328">
        <w:trPr>
          <w:gridAfter w:val="3"/>
          <w:wAfter w:w="1391" w:type="dxa"/>
          <w:trHeight w:val="855"/>
        </w:trPr>
        <w:tc>
          <w:tcPr>
            <w:tcW w:w="11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Муниципальная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програ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ма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Уярского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Развитие сельского хозяйства и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регулиров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ние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рынка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сельскохо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-  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зяйственной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продукции, </w:t>
            </w:r>
            <w:r>
              <w:rPr>
                <w:rFonts w:hAnsi="Times New Roman"/>
                <w:color w:val="000000"/>
                <w:sz w:val="28"/>
                <w:szCs w:val="28"/>
              </w:rPr>
              <w:lastRenderedPageBreak/>
              <w:t xml:space="preserve">сырья и про-       довольствия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032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7046,6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19218,6</w:t>
            </w:r>
          </w:p>
        </w:tc>
      </w:tr>
      <w:tr w:rsidR="00585328">
        <w:trPr>
          <w:gridAfter w:val="3"/>
          <w:wAfter w:w="1391" w:type="dxa"/>
          <w:trHeight w:val="300"/>
        </w:trPr>
        <w:tc>
          <w:tcPr>
            <w:tcW w:w="1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т.ч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ГРБС: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 032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7046,6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19218,6</w:t>
            </w:r>
          </w:p>
        </w:tc>
      </w:tr>
      <w:tr w:rsidR="00585328">
        <w:trPr>
          <w:gridAfter w:val="3"/>
          <w:wAfter w:w="1391" w:type="dxa"/>
          <w:trHeight w:val="300"/>
        </w:trPr>
        <w:tc>
          <w:tcPr>
            <w:tcW w:w="1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gridAfter w:val="3"/>
          <w:wAfter w:w="1391" w:type="dxa"/>
          <w:trHeight w:val="300"/>
        </w:trPr>
        <w:tc>
          <w:tcPr>
            <w:tcW w:w="1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gridAfter w:val="4"/>
          <w:wAfter w:w="1419" w:type="dxa"/>
          <w:trHeight w:val="870"/>
        </w:trPr>
        <w:tc>
          <w:tcPr>
            <w:tcW w:w="11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Обеспечение реализации муниципальной программы    и прочие мероприятия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всего расходные обязательства по по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д-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 xml:space="preserve">   программе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 032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7046,6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19218,6</w:t>
            </w:r>
          </w:p>
        </w:tc>
      </w:tr>
      <w:tr w:rsidR="00585328">
        <w:trPr>
          <w:gridAfter w:val="4"/>
          <w:wAfter w:w="1419" w:type="dxa"/>
          <w:trHeight w:val="300"/>
        </w:trPr>
        <w:tc>
          <w:tcPr>
            <w:tcW w:w="1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т.ч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ГРБС: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 032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7046,6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19218,6</w:t>
            </w:r>
          </w:p>
        </w:tc>
      </w:tr>
      <w:tr w:rsidR="00585328">
        <w:trPr>
          <w:gridAfter w:val="4"/>
          <w:wAfter w:w="1419" w:type="dxa"/>
          <w:trHeight w:val="348"/>
        </w:trPr>
        <w:tc>
          <w:tcPr>
            <w:tcW w:w="1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85328">
        <w:trPr>
          <w:gridAfter w:val="4"/>
          <w:wAfter w:w="1419" w:type="dxa"/>
          <w:trHeight w:val="333"/>
        </w:trPr>
        <w:tc>
          <w:tcPr>
            <w:tcW w:w="1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85328">
        <w:trPr>
          <w:gridAfter w:val="4"/>
          <w:wAfter w:w="1419" w:type="dxa"/>
          <w:trHeight w:val="358"/>
        </w:trPr>
        <w:tc>
          <w:tcPr>
            <w:tcW w:w="4833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771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gridAfter w:val="4"/>
          <w:wAfter w:w="1419" w:type="dxa"/>
          <w:trHeight w:val="330"/>
        </w:trPr>
        <w:tc>
          <w:tcPr>
            <w:tcW w:w="4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77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gridAfter w:val="4"/>
          <w:wAfter w:w="1419" w:type="dxa"/>
          <w:trHeight w:val="644"/>
        </w:trPr>
        <w:tc>
          <w:tcPr>
            <w:tcW w:w="48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77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585328" w:rsidRDefault="00585328">
      <w:pPr>
        <w:keepNext/>
        <w:spacing w:after="0" w:line="240" w:lineRule="auto"/>
        <w:jc w:val="both"/>
        <w:outlineLvl w:val="0"/>
        <w:rPr>
          <w:sz w:val="28"/>
          <w:szCs w:val="28"/>
        </w:rPr>
      </w:pPr>
    </w:p>
    <w:p w:rsidR="00585328" w:rsidRDefault="00585328">
      <w:pPr>
        <w:keepNext/>
        <w:spacing w:after="0" w:line="240" w:lineRule="auto"/>
        <w:jc w:val="both"/>
        <w:outlineLvl w:val="0"/>
        <w:rPr>
          <w:sz w:val="28"/>
          <w:szCs w:val="28"/>
        </w:rPr>
      </w:pPr>
    </w:p>
    <w:p w:rsidR="00585328" w:rsidRDefault="00585328">
      <w:pPr>
        <w:keepNext/>
        <w:spacing w:after="0" w:line="240" w:lineRule="auto"/>
        <w:jc w:val="both"/>
        <w:outlineLvl w:val="0"/>
        <w:rPr>
          <w:sz w:val="28"/>
          <w:szCs w:val="28"/>
        </w:rPr>
      </w:pPr>
    </w:p>
    <w:p w:rsidR="00585328" w:rsidRDefault="00585328">
      <w:pPr>
        <w:keepNext/>
        <w:spacing w:after="0" w:line="240" w:lineRule="auto"/>
        <w:jc w:val="both"/>
        <w:outlineLvl w:val="0"/>
        <w:rPr>
          <w:sz w:val="28"/>
          <w:szCs w:val="28"/>
        </w:rPr>
      </w:pPr>
    </w:p>
    <w:p w:rsidR="00585328" w:rsidRDefault="00585328">
      <w:pPr>
        <w:keepNext/>
        <w:spacing w:after="0" w:line="240" w:lineRule="auto"/>
        <w:jc w:val="both"/>
        <w:outlineLvl w:val="0"/>
        <w:rPr>
          <w:sz w:val="28"/>
          <w:szCs w:val="28"/>
        </w:rPr>
      </w:pPr>
    </w:p>
    <w:p w:rsidR="00585328" w:rsidRDefault="00585328">
      <w:pPr>
        <w:keepNext/>
        <w:spacing w:after="0" w:line="240" w:lineRule="auto"/>
        <w:jc w:val="both"/>
        <w:outlineLvl w:val="0"/>
        <w:rPr>
          <w:sz w:val="28"/>
          <w:szCs w:val="28"/>
        </w:rPr>
      </w:pPr>
    </w:p>
    <w:p w:rsidR="00585328" w:rsidRDefault="00585328">
      <w:pPr>
        <w:keepNext/>
        <w:spacing w:after="0" w:line="240" w:lineRule="auto"/>
        <w:jc w:val="both"/>
        <w:outlineLvl w:val="0"/>
        <w:rPr>
          <w:rFonts w:ascii="Calibri"/>
          <w:sz w:val="24"/>
          <w:szCs w:val="24"/>
        </w:rPr>
      </w:pPr>
      <w:r>
        <w:rPr>
          <w:rFonts w:hAnsi="Times New Roman"/>
          <w:sz w:val="28"/>
          <w:szCs w:val="28"/>
        </w:rPr>
        <w:t xml:space="preserve">                                                                </w:t>
      </w:r>
    </w:p>
    <w:p w:rsidR="00585328" w:rsidRDefault="00585328">
      <w:pPr>
        <w:keepNext/>
        <w:spacing w:after="0" w:line="240" w:lineRule="auto"/>
        <w:jc w:val="both"/>
        <w:outlineLvl w:val="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      </w:t>
      </w:r>
    </w:p>
    <w:p w:rsidR="00585328" w:rsidRDefault="00585328">
      <w:pPr>
        <w:keepNext/>
        <w:spacing w:after="0" w:line="240" w:lineRule="auto"/>
        <w:jc w:val="both"/>
        <w:outlineLvl w:val="0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       </w:t>
      </w:r>
    </w:p>
    <w:p w:rsidR="00585328" w:rsidRDefault="00585328">
      <w:pPr>
        <w:keepNext/>
        <w:spacing w:after="0" w:line="240" w:lineRule="auto"/>
        <w:jc w:val="both"/>
        <w:outlineLvl w:val="0"/>
        <w:rPr>
          <w:rFonts w:ascii="Calibri"/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        </w:t>
      </w:r>
    </w:p>
    <w:p w:rsidR="00585328" w:rsidRDefault="00585328">
      <w:pPr>
        <w:spacing w:after="0" w:line="240" w:lineRule="auto"/>
        <w:jc w:val="both"/>
        <w:rPr>
          <w:rFonts w:ascii="Calibri"/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                        </w:t>
      </w:r>
      <w:r>
        <w:rPr>
          <w:rFonts w:hAnsi="Times New Roman"/>
          <w:sz w:val="24"/>
          <w:szCs w:val="24"/>
        </w:rPr>
        <w:t>Приложение №3</w:t>
      </w:r>
    </w:p>
    <w:p w:rsidR="00585328" w:rsidRDefault="00585328">
      <w:pPr>
        <w:spacing w:after="0" w:line="240" w:lineRule="auto"/>
        <w:ind w:left="8880" w:hangingChars="3700" w:hanging="8880"/>
        <w:jc w:val="both"/>
        <w:rPr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                                      к Постановлению администрации </w:t>
      </w:r>
      <w:proofErr w:type="spellStart"/>
      <w:r>
        <w:rPr>
          <w:rFonts w:hAnsi="Times New Roman"/>
          <w:sz w:val="24"/>
          <w:szCs w:val="24"/>
        </w:rPr>
        <w:t>Уярского</w:t>
      </w:r>
      <w:proofErr w:type="spellEnd"/>
      <w:r>
        <w:rPr>
          <w:rFonts w:hAnsi="Times New Roman"/>
          <w:sz w:val="24"/>
          <w:szCs w:val="24"/>
        </w:rPr>
        <w:t xml:space="preserve">  района Красноярского края</w:t>
      </w: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 xml:space="preserve">                                                                          от               2025      №           -</w:t>
      </w:r>
      <w:proofErr w:type="gramStart"/>
      <w:r>
        <w:rPr>
          <w:rFonts w:hAnsi="Times New Roman"/>
          <w:sz w:val="24"/>
          <w:szCs w:val="24"/>
        </w:rPr>
        <w:t>п</w:t>
      </w:r>
      <w:proofErr w:type="gramEnd"/>
    </w:p>
    <w:p w:rsidR="00585328" w:rsidRDefault="00585328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                        </w:t>
      </w:r>
      <w:r>
        <w:rPr>
          <w:rFonts w:hAnsi="Times New Roman"/>
          <w:color w:val="000000"/>
          <w:sz w:val="24"/>
          <w:szCs w:val="24"/>
        </w:rPr>
        <w:t>Приложение   №2</w:t>
      </w:r>
    </w:p>
    <w:p w:rsidR="00585328" w:rsidRDefault="00585328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                                                                к муниципальной программе </w:t>
      </w:r>
      <w:proofErr w:type="spellStart"/>
      <w:r>
        <w:rPr>
          <w:rFonts w:hAnsi="Times New Roman"/>
          <w:color w:val="000000"/>
          <w:sz w:val="24"/>
          <w:szCs w:val="24"/>
        </w:rPr>
        <w:t>Уярского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района                                                                  </w:t>
      </w:r>
    </w:p>
    <w:p w:rsidR="00585328" w:rsidRDefault="00585328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                                                                «Развитие сельского хозяйства и регулирование рынка       </w:t>
      </w:r>
    </w:p>
    <w:p w:rsidR="00585328" w:rsidRDefault="00585328">
      <w:pPr>
        <w:spacing w:after="0" w:line="240" w:lineRule="auto"/>
        <w:ind w:left="10320" w:hangingChars="4300" w:hanging="1032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                                                                сельскохозяйственной продукции, сырья и </w:t>
      </w:r>
    </w:p>
    <w:p w:rsidR="00585328" w:rsidRDefault="00585328">
      <w:pPr>
        <w:spacing w:after="0" w:line="240" w:lineRule="auto"/>
        <w:ind w:leftChars="4033" w:left="14753" w:hangingChars="2450" w:hanging="58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продовольствия»</w:t>
      </w:r>
    </w:p>
    <w:p w:rsidR="00585328" w:rsidRDefault="00585328" w:rsidP="00585328">
      <w:pPr>
        <w:spacing w:after="0" w:line="240" w:lineRule="auto"/>
        <w:ind w:left="12040" w:hangingChars="4300" w:hanging="12040"/>
        <w:jc w:val="both"/>
        <w:rPr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                                                                          </w:t>
      </w:r>
    </w:p>
    <w:tbl>
      <w:tblPr>
        <w:tblW w:w="14678" w:type="dxa"/>
        <w:tblInd w:w="108" w:type="dxa"/>
        <w:tblLook w:val="0000" w:firstRow="0" w:lastRow="0" w:firstColumn="0" w:lastColumn="0" w:noHBand="0" w:noVBand="0"/>
      </w:tblPr>
      <w:tblGrid>
        <w:gridCol w:w="594"/>
        <w:gridCol w:w="2171"/>
        <w:gridCol w:w="2922"/>
        <w:gridCol w:w="2659"/>
        <w:gridCol w:w="1709"/>
        <w:gridCol w:w="1658"/>
        <w:gridCol w:w="1447"/>
        <w:gridCol w:w="1518"/>
      </w:tblGrid>
      <w:tr w:rsidR="00585328">
        <w:trPr>
          <w:trHeight w:val="1610"/>
        </w:trPr>
        <w:tc>
          <w:tcPr>
            <w:tcW w:w="1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328" w:rsidRDefault="0058532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Times New Roman"/>
                <w:b/>
                <w:color w:val="000000"/>
                <w:sz w:val="28"/>
                <w:szCs w:val="28"/>
              </w:rPr>
              <w:t xml:space="preserve">Информация об источниках финансирования подпрограмм, отдельных мероприятий муниципальной программы </w:t>
            </w:r>
            <w:proofErr w:type="spellStart"/>
            <w:r>
              <w:rPr>
                <w:rFonts w:hAnsi="Times New Roman"/>
                <w:b/>
                <w:color w:val="000000"/>
                <w:sz w:val="28"/>
                <w:szCs w:val="28"/>
              </w:rPr>
              <w:t>Уярского</w:t>
            </w:r>
            <w:proofErr w:type="spellEnd"/>
            <w:r>
              <w:rPr>
                <w:rFonts w:hAnsi="Times New Roman"/>
                <w:b/>
                <w:color w:val="000000"/>
                <w:sz w:val="28"/>
                <w:szCs w:val="28"/>
              </w:rPr>
              <w:t xml:space="preserve"> района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  <w:proofErr w:type="gramStart"/>
            <w:r>
              <w:rPr>
                <w:rFonts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hAnsi="Times New Roman"/>
                <w:b/>
                <w:color w:val="000000"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>ыс. рублей)</w:t>
            </w:r>
          </w:p>
        </w:tc>
      </w:tr>
      <w:tr w:rsidR="00585328">
        <w:trPr>
          <w:trHeight w:val="46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Статус (муниципальная программа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Уярского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района, подпрограмма)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Уярского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района, подпрограммы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Уровень бюджетной системы / источники финансирования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Итого на очередной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финансовй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год и плановый период</w:t>
            </w:r>
          </w:p>
        </w:tc>
      </w:tr>
      <w:tr w:rsidR="00585328">
        <w:trPr>
          <w:trHeight w:val="866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План     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План    2026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План 2027</w:t>
            </w:r>
          </w:p>
        </w:tc>
        <w:tc>
          <w:tcPr>
            <w:tcW w:w="15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trHeight w:val="32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585328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rFonts w:hAnsi="Times New Roman"/>
                <w:color w:val="000000"/>
                <w:sz w:val="28"/>
                <w:szCs w:val="28"/>
              </w:rPr>
              <w:t>Уярского</w:t>
            </w:r>
            <w:proofErr w:type="spellEnd"/>
            <w:r>
              <w:rPr>
                <w:rFonts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Развитие сельского хозяйства и регулирование рынка сельскохозяйственной продукции, сырья и продовольствия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7046,6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19218,6</w:t>
            </w: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7046,6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19218,6</w:t>
            </w: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trHeight w:val="604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 xml:space="preserve">внебюджетные </w:t>
            </w:r>
            <w:r>
              <w:rPr>
                <w:rFonts w:hAnsi="Times New Roman"/>
                <w:color w:val="000000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7046,6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19218,6</w:t>
            </w: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7046,6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6086,0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19218,6</w:t>
            </w:r>
          </w:p>
        </w:tc>
      </w:tr>
      <w:tr w:rsidR="00585328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85328">
        <w:trPr>
          <w:trHeight w:val="274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328" w:rsidRDefault="00585328">
            <w:pPr>
              <w:spacing w:after="0" w:line="240" w:lineRule="auto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328" w:rsidRDefault="0058532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585328" w:rsidRDefault="00585328">
      <w:pPr>
        <w:rPr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                                         </w:t>
      </w:r>
    </w:p>
    <w:p w:rsidR="00585328" w:rsidRDefault="00585328">
      <w:pPr>
        <w:autoSpaceDE w:val="0"/>
        <w:autoSpaceDN w:val="0"/>
        <w:adjustRightInd w:val="0"/>
        <w:jc w:val="both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                                                                                                               </w:t>
      </w:r>
    </w:p>
    <w:p w:rsidR="00585328" w:rsidRDefault="00585328">
      <w:pPr>
        <w:autoSpaceDE w:val="0"/>
        <w:autoSpaceDN w:val="0"/>
        <w:adjustRightInd w:val="0"/>
        <w:jc w:val="both"/>
        <w:rPr>
          <w:rFonts w:ascii="Calibri"/>
          <w:sz w:val="28"/>
          <w:szCs w:val="28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                                      Приложение №4</w:t>
      </w:r>
    </w:p>
    <w:p w:rsidR="00585328" w:rsidRDefault="00585328">
      <w:pPr>
        <w:spacing w:after="0" w:line="240" w:lineRule="auto"/>
        <w:ind w:left="8880" w:hangingChars="3700" w:hanging="8880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lastRenderedPageBreak/>
        <w:t xml:space="preserve">                                                                          к Постановлению администрации </w:t>
      </w:r>
      <w:proofErr w:type="spellStart"/>
      <w:r>
        <w:rPr>
          <w:rFonts w:hAnsi="Times New Roman"/>
          <w:sz w:val="24"/>
          <w:szCs w:val="24"/>
        </w:rPr>
        <w:t>Уярского</w:t>
      </w:r>
      <w:proofErr w:type="spellEnd"/>
      <w:r>
        <w:rPr>
          <w:rFonts w:hAnsi="Times New Roman"/>
          <w:sz w:val="24"/>
          <w:szCs w:val="24"/>
        </w:rPr>
        <w:t xml:space="preserve"> района Красноярского края</w:t>
      </w:r>
    </w:p>
    <w:p w:rsidR="00585328" w:rsidRDefault="00585328">
      <w:pPr>
        <w:spacing w:after="0" w:line="240" w:lineRule="auto"/>
        <w:jc w:val="both"/>
        <w:rPr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                                      от               2025      №           -</w:t>
      </w:r>
      <w:proofErr w:type="gramStart"/>
      <w:r>
        <w:rPr>
          <w:rFonts w:hAnsi="Times New Roman"/>
          <w:sz w:val="24"/>
          <w:szCs w:val="24"/>
        </w:rPr>
        <w:t>п</w:t>
      </w:r>
      <w:proofErr w:type="gramEnd"/>
    </w:p>
    <w:p w:rsidR="00585328" w:rsidRDefault="00585328">
      <w:pPr>
        <w:keepNext/>
        <w:spacing w:after="0" w:line="240" w:lineRule="auto"/>
        <w:jc w:val="both"/>
        <w:outlineLvl w:val="0"/>
        <w:rPr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                                                                         Приложение № 2</w:t>
      </w:r>
    </w:p>
    <w:p w:rsidR="00585328" w:rsidRDefault="00585328">
      <w:pPr>
        <w:autoSpaceDE w:val="0"/>
        <w:autoSpaceDN w:val="0"/>
        <w:adjustRightInd w:val="0"/>
        <w:spacing w:after="0"/>
        <w:ind w:left="9120" w:hangingChars="3800" w:hanging="9120"/>
        <w:rPr>
          <w:rFonts w:hAnsi="Times New Roman"/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                        </w:t>
      </w:r>
      <w:r>
        <w:rPr>
          <w:rFonts w:hAnsi="Times New Roman"/>
          <w:sz w:val="24"/>
          <w:szCs w:val="24"/>
        </w:rPr>
        <w:t xml:space="preserve">к подпрограмме «Обеспечение реализации </w:t>
      </w:r>
    </w:p>
    <w:p w:rsidR="00585328" w:rsidRDefault="00585328">
      <w:pPr>
        <w:autoSpaceDE w:val="0"/>
        <w:autoSpaceDN w:val="0"/>
        <w:adjustRightInd w:val="0"/>
        <w:spacing w:after="0"/>
        <w:ind w:leftChars="4033" w:left="13553" w:hangingChars="1950" w:hanging="4680"/>
        <w:rPr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муниципальной  программы и прочие мероприятия»                        </w:t>
      </w:r>
    </w:p>
    <w:p w:rsidR="00585328" w:rsidRDefault="00585328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       </w:t>
      </w:r>
    </w:p>
    <w:p w:rsidR="00585328" w:rsidRDefault="00585328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                                                     </w:t>
      </w:r>
    </w:p>
    <w:p w:rsidR="00585328" w:rsidRDefault="00585328">
      <w:pPr>
        <w:autoSpaceDE w:val="0"/>
        <w:autoSpaceDN w:val="0"/>
        <w:adjustRightInd w:val="0"/>
        <w:rPr>
          <w:sz w:val="28"/>
          <w:szCs w:val="28"/>
        </w:rPr>
      </w:pPr>
    </w:p>
    <w:p w:rsidR="00585328" w:rsidRDefault="00585328">
      <w:pPr>
        <w:jc w:val="center"/>
        <w:outlineLvl w:val="0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 xml:space="preserve">Перечень мероприятий подпрограммы </w:t>
      </w:r>
    </w:p>
    <w:p w:rsidR="00585328" w:rsidRDefault="00585328">
      <w:pPr>
        <w:jc w:val="center"/>
        <w:outlineLvl w:val="0"/>
        <w:rPr>
          <w:rFonts w:hAnsi="Times New Roman"/>
          <w:b/>
          <w:sz w:val="28"/>
          <w:szCs w:val="28"/>
        </w:rPr>
      </w:pPr>
    </w:p>
    <w:tbl>
      <w:tblPr>
        <w:tblW w:w="1507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1"/>
        <w:gridCol w:w="2412"/>
        <w:gridCol w:w="1275"/>
        <w:gridCol w:w="707"/>
        <w:gridCol w:w="854"/>
        <w:gridCol w:w="991"/>
        <w:gridCol w:w="991"/>
        <w:gridCol w:w="1275"/>
        <w:gridCol w:w="1275"/>
        <w:gridCol w:w="1275"/>
        <w:gridCol w:w="1424"/>
        <w:gridCol w:w="1878"/>
      </w:tblGrid>
      <w:tr w:rsidR="00585328">
        <w:trPr>
          <w:trHeight w:val="520"/>
          <w:tblHeader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№ </w:t>
            </w:r>
            <w:proofErr w:type="gramStart"/>
            <w:r>
              <w:rPr>
                <w:rFonts w:hAnsi="Times New Roman"/>
              </w:rPr>
              <w:t>п</w:t>
            </w:r>
            <w:proofErr w:type="gramEnd"/>
            <w:r>
              <w:rPr>
                <w:rFonts w:hAnsi="Times New Roman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ГРБС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Код бюджетной классификации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Расходы (тыс. руб.), годы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585328">
        <w:trPr>
          <w:cantSplit/>
          <w:trHeight w:val="1354"/>
          <w:tblHeader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ГРБС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РзПр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ЦСР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Очередной финансовый год - 2025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</w:pPr>
            <w:r>
              <w:rPr>
                <w:rFonts w:hAnsi="Times New Roman"/>
              </w:rPr>
              <w:t>Первый год планового периода - 2026</w:t>
            </w:r>
          </w:p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Второй год планового периода - 2027 год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</w:p>
        </w:tc>
      </w:tr>
      <w:tr w:rsidR="00585328">
        <w:trPr>
          <w:cantSplit/>
          <w:trHeight w:val="349"/>
          <w:tblHeader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</w:tr>
      <w:tr w:rsidR="00585328">
        <w:trPr>
          <w:trHeight w:val="5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rPr>
                <w:b/>
                <w:sz w:val="28"/>
                <w:szCs w:val="28"/>
              </w:rPr>
            </w:pPr>
          </w:p>
        </w:tc>
        <w:tc>
          <w:tcPr>
            <w:tcW w:w="14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jc w:val="center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Цель:</w:t>
            </w:r>
            <w:r>
              <w:rPr>
                <w:rFonts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hAnsi="Times New Roman"/>
                <w:sz w:val="26"/>
                <w:szCs w:val="26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повышение эффективности бюджетных расходов</w:t>
            </w:r>
          </w:p>
        </w:tc>
      </w:tr>
      <w:tr w:rsidR="00585328">
        <w:trPr>
          <w:trHeight w:val="5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1435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328" w:rsidRDefault="00585328">
            <w:pPr>
              <w:jc w:val="center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Задача 1: Обеспечение реализации муниципальной программы на основе эффективности деятельности отдела по вопросам сельского и   лесного   хозяйства</w:t>
            </w:r>
          </w:p>
        </w:tc>
      </w:tr>
      <w:tr w:rsidR="00585328">
        <w:trPr>
          <w:trHeight w:val="4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1.1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 xml:space="preserve">Выполнение отдельных </w:t>
            </w:r>
            <w:r>
              <w:rPr>
                <w:rFonts w:hAnsi="Times New Roman"/>
                <w:sz w:val="26"/>
                <w:szCs w:val="26"/>
              </w:rPr>
              <w:lastRenderedPageBreak/>
              <w:t>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spellStart"/>
            <w:r>
              <w:rPr>
                <w:rFonts w:hAnsi="Times New Roman"/>
                <w:sz w:val="26"/>
                <w:szCs w:val="26"/>
              </w:rPr>
              <w:lastRenderedPageBreak/>
              <w:t>Уярского</w:t>
            </w:r>
            <w:proofErr w:type="spellEnd"/>
            <w:r>
              <w:rPr>
                <w:rFonts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032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0405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07100</w:t>
            </w:r>
            <w:r>
              <w:rPr>
                <w:rFonts w:hAnsi="Times New Roman"/>
                <w:sz w:val="28"/>
                <w:szCs w:val="28"/>
              </w:rPr>
              <w:lastRenderedPageBreak/>
              <w:t>75170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120</w:t>
            </w:r>
          </w:p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</w:p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5460,2</w:t>
            </w: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4634,3</w:t>
            </w: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427,6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both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4634,3</w:t>
            </w:r>
          </w:p>
          <w:p w:rsidR="00585328" w:rsidRDefault="00585328">
            <w:pPr>
              <w:jc w:val="both"/>
              <w:rPr>
                <w:rFonts w:hAnsi="Times New Roman"/>
                <w:sz w:val="28"/>
                <w:szCs w:val="28"/>
              </w:rPr>
            </w:pP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427,6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lastRenderedPageBreak/>
              <w:t>14728,8</w:t>
            </w:r>
          </w:p>
          <w:p w:rsidR="00585328" w:rsidRDefault="00585328">
            <w:pPr>
              <w:rPr>
                <w:sz w:val="28"/>
                <w:szCs w:val="28"/>
              </w:rPr>
            </w:pPr>
          </w:p>
          <w:p w:rsidR="00585328" w:rsidRDefault="00585328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1282,8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Освоение бюджетных  ассигнований, </w:t>
            </w:r>
            <w:r>
              <w:rPr>
                <w:rFonts w:hAnsi="Times New Roman"/>
              </w:rPr>
              <w:lastRenderedPageBreak/>
              <w:t>предусмотренных на реализацию муниципальной программы, не менее 97% ежегодно</w:t>
            </w:r>
          </w:p>
        </w:tc>
      </w:tr>
      <w:tr w:rsidR="00585328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28" w:rsidRDefault="005853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Задача 2. Обеспечение    проведения    мероприятий    в   отношении   безнадзорных домашних животных</w:t>
            </w:r>
            <w:r>
              <w:rPr>
                <w:sz w:val="26"/>
                <w:szCs w:val="26"/>
              </w:rPr>
              <w:t>.</w:t>
            </w:r>
          </w:p>
        </w:tc>
      </w:tr>
      <w:tr w:rsidR="00585328">
        <w:trPr>
          <w:trHeight w:val="23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>2.1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328" w:rsidRDefault="00585328">
            <w:pPr>
              <w:rPr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 xml:space="preserve">Организация   мероприятий при  осуществлении   деятельности    по   обращению с животными без   владельцев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5328" w:rsidRDefault="00585328">
            <w:pPr>
              <w:rPr>
                <w:rFonts w:hAnsi="Times New Roman"/>
                <w:sz w:val="26"/>
                <w:szCs w:val="26"/>
              </w:rPr>
            </w:pPr>
            <w:r>
              <w:rPr>
                <w:rFonts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hAnsi="Times New Roman"/>
                <w:sz w:val="26"/>
                <w:szCs w:val="26"/>
              </w:rPr>
              <w:t>Уярского</w:t>
            </w:r>
            <w:proofErr w:type="spellEnd"/>
            <w:r>
              <w:rPr>
                <w:rFonts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032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0603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0710175180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120</w:t>
            </w:r>
          </w:p>
          <w:p w:rsidR="00585328" w:rsidRDefault="00585328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109,2</w:t>
            </w: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1049,6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92,7</w:t>
            </w: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92,7</w:t>
            </w: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931,4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294,6</w:t>
            </w:r>
          </w:p>
          <w:p w:rsidR="00585328" w:rsidRDefault="00585328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2912,1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5328" w:rsidRDefault="00585328">
            <w:r>
              <w:rPr>
                <w:rFonts w:hAnsi="Times New Roman"/>
              </w:rPr>
              <w:t>Количество безнадзорных животных, отловленных в результате проведенных мероприятий не менее 50.</w:t>
            </w:r>
          </w:p>
        </w:tc>
      </w:tr>
      <w:tr w:rsidR="00585328">
        <w:trPr>
          <w:trHeight w:val="1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rPr>
                <w:sz w:val="26"/>
                <w:szCs w:val="26"/>
              </w:rPr>
            </w:pPr>
            <w:r>
              <w:rPr>
                <w:rFonts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rPr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6"/>
                <w:szCs w:val="26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6"/>
                <w:szCs w:val="26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6"/>
                <w:szCs w:val="26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6"/>
                <w:szCs w:val="26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6"/>
                <w:szCs w:val="26"/>
              </w:rPr>
            </w:pPr>
            <w:r>
              <w:rPr>
                <w:rFonts w:hAnsi="Times New Roman"/>
                <w:b/>
                <w:sz w:val="28"/>
                <w:szCs w:val="28"/>
              </w:rPr>
              <w:t>7046,6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jc w:val="center"/>
              <w:rPr>
                <w:sz w:val="26"/>
                <w:szCs w:val="26"/>
              </w:rPr>
            </w:pPr>
            <w:r>
              <w:rPr>
                <w:rFonts w:hAnsi="Times New Roman"/>
                <w:b/>
                <w:sz w:val="28"/>
                <w:szCs w:val="28"/>
              </w:rPr>
              <w:t>6086,0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rPr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6086,0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rPr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19218,6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8" w:rsidRDefault="00585328">
            <w:pPr>
              <w:rPr>
                <w:sz w:val="26"/>
                <w:szCs w:val="26"/>
              </w:rPr>
            </w:pPr>
          </w:p>
        </w:tc>
      </w:tr>
    </w:tbl>
    <w:p w:rsidR="00585328" w:rsidRDefault="00585328">
      <w:pPr>
        <w:rPr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</w:t>
      </w:r>
    </w:p>
    <w:sectPr w:rsidR="00585328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2D" w:rsidRDefault="0026192D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 w:val="24"/>
          <w:szCs w:val="24"/>
        </w:rPr>
      </w:pPr>
      <w:r>
        <w:rPr>
          <w:rFonts w:eastAsia="SimSun" w:hAnsi="Times New Roman"/>
          <w:sz w:val="24"/>
          <w:szCs w:val="24"/>
        </w:rPr>
        <w:separator/>
      </w:r>
    </w:p>
  </w:endnote>
  <w:endnote w:type="continuationSeparator" w:id="0">
    <w:p w:rsidR="0026192D" w:rsidRDefault="0026192D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 w:val="24"/>
          <w:szCs w:val="24"/>
        </w:rPr>
      </w:pPr>
      <w:r>
        <w:rPr>
          <w:rFonts w:eastAsia="SimSu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2D" w:rsidRDefault="0026192D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 w:val="24"/>
          <w:szCs w:val="24"/>
        </w:rPr>
      </w:pPr>
      <w:r>
        <w:rPr>
          <w:rFonts w:eastAsia="SimSun" w:hAnsi="Times New Roman"/>
          <w:sz w:val="24"/>
          <w:szCs w:val="24"/>
        </w:rPr>
        <w:separator/>
      </w:r>
    </w:p>
  </w:footnote>
  <w:footnote w:type="continuationSeparator" w:id="0">
    <w:p w:rsidR="0026192D" w:rsidRDefault="0026192D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hAnsi="Times New Roman"/>
          <w:sz w:val="24"/>
          <w:szCs w:val="24"/>
        </w:rPr>
      </w:pPr>
      <w:r>
        <w:rPr>
          <w:rFonts w:eastAsia="SimSu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B6284"/>
    <w:multiLevelType w:val="singleLevel"/>
    <w:tmpl w:val="B05B628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B5C203F0"/>
    <w:multiLevelType w:val="singleLevel"/>
    <w:tmpl w:val="B5C203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">
    <w:nsid w:val="D6EB32F1"/>
    <w:multiLevelType w:val="singleLevel"/>
    <w:tmpl w:val="D6EB32F1"/>
    <w:lvl w:ilvl="0">
      <w:start w:val="1"/>
      <w:numFmt w:val="decimal"/>
      <w:suff w:val="space"/>
      <w:lvlText w:val="%1."/>
      <w:lvlJc w:val="left"/>
    </w:lvl>
  </w:abstractNum>
  <w:abstractNum w:abstractNumId="3">
    <w:nsid w:val="E7C6CDEE"/>
    <w:multiLevelType w:val="singleLevel"/>
    <w:tmpl w:val="E7C6CD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7C"/>
    <w:multiLevelType w:val="singleLevel"/>
    <w:tmpl w:val="5F0CA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7D"/>
    <w:multiLevelType w:val="singleLevel"/>
    <w:tmpl w:val="E33C1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7E"/>
    <w:multiLevelType w:val="singleLevel"/>
    <w:tmpl w:val="68949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7F"/>
    <w:multiLevelType w:val="singleLevel"/>
    <w:tmpl w:val="40346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0"/>
    <w:multiLevelType w:val="singleLevel"/>
    <w:tmpl w:val="AA502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AC92C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F9143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5734F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3FECC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63402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6D51D02"/>
    <w:multiLevelType w:val="singleLevel"/>
    <w:tmpl w:val="16D51D0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15">
    <w:nsid w:val="20F0D2EB"/>
    <w:multiLevelType w:val="singleLevel"/>
    <w:tmpl w:val="20F0D2EB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6">
    <w:nsid w:val="2EC87592"/>
    <w:multiLevelType w:val="singleLevel"/>
    <w:tmpl w:val="2EC8759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7">
    <w:nsid w:val="3FC6498B"/>
    <w:multiLevelType w:val="singleLevel"/>
    <w:tmpl w:val="3FC6498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BCA889"/>
    <w:multiLevelType w:val="singleLevel"/>
    <w:tmpl w:val="4BBCA889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9">
    <w:nsid w:val="58083445"/>
    <w:multiLevelType w:val="singleLevel"/>
    <w:tmpl w:val="58083445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0">
    <w:nsid w:val="7103D6F2"/>
    <w:multiLevelType w:val="singleLevel"/>
    <w:tmpl w:val="7103D6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28"/>
    <w:rsid w:val="00000000"/>
    <w:rsid w:val="0026192D"/>
    <w:rsid w:val="00585328"/>
    <w:rsid w:val="00CA38AE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Hyperlink" w:unhideWhenUsed="1" w:qFormat="0"/>
    <w:lsdException w:name="Strong" w:uiPriority="22"/>
    <w:lsdException w:name="Emphasis" w:uiPriority="20"/>
    <w:lsdException w:name="Plain Text" w:uiPriority="0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 w:qFormat="0"/>
    <w:lsdException w:name="Table Grid" w:uiPriority="39"/>
    <w:lsdException w:name="Placeholder Text" w:semiHidden="1" w:unhideWhenUsed="1" w:qFormat="0"/>
    <w:lsdException w:name="No Spacing" w:uiPriority="1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160" w:line="259" w:lineRule="auto"/>
    </w:pPr>
    <w:rPr>
      <w:rFonts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unhideWhenUsed/>
    <w:locked/>
  </w:style>
  <w:style w:type="character" w:customStyle="1" w:styleId="a6">
    <w:name w:val="Текст выноски Знак"/>
    <w:basedOn w:val="a0"/>
    <w:link w:val="a7"/>
    <w:uiPriority w:val="99"/>
    <w:unhideWhenUsed/>
    <w:locked/>
    <w:rPr>
      <w:rFonts w:ascii="Segoe UI" w:cs="Segoe UI"/>
      <w:sz w:val="18"/>
      <w:szCs w:val="18"/>
    </w:rPr>
  </w:style>
  <w:style w:type="character" w:customStyle="1" w:styleId="a8">
    <w:name w:val="Нижний колонтитул Знак"/>
    <w:basedOn w:val="a0"/>
    <w:link w:val="a9"/>
    <w:uiPriority w:val="99"/>
    <w:unhideWhenUsed/>
    <w:locked/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Pr>
      <w:rFonts w:eastAsia="Times New Roman" w:hAnsi="Calibri" w:cs="Times New Roman"/>
    </w:rPr>
  </w:style>
  <w:style w:type="paragraph" w:styleId="a7">
    <w:name w:val="Balloon Text"/>
    <w:basedOn w:val="a"/>
    <w:link w:val="a6"/>
    <w:uiPriority w:val="99"/>
    <w:unhideWhenUsed/>
    <w:pPr>
      <w:spacing w:after="0" w:line="240" w:lineRule="auto"/>
    </w:pPr>
    <w:rPr>
      <w:rFonts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Pr>
      <w:rFonts w:eastAsia="Times New Roman" w:hAnsi="Calibri" w:cs="Times New Roman"/>
    </w:rPr>
  </w:style>
  <w:style w:type="paragraph" w:styleId="ac">
    <w:name w:val="No Spacing"/>
    <w:uiPriority w:val="1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R1">
    <w:name w:val="FR1"/>
    <w:uiPriority w:val="99"/>
    <w:unhideWhenUsed/>
    <w:pPr>
      <w:widowControl w:val="0"/>
      <w:autoSpaceDE w:val="0"/>
      <w:autoSpaceDN w:val="0"/>
      <w:spacing w:before="340" w:after="0" w:line="240" w:lineRule="auto"/>
      <w:jc w:val="center"/>
    </w:pPr>
    <w:rPr>
      <w:rFonts w:eastAsia="Times New Roman" w:cs="Times New Roman"/>
      <w:b/>
      <w:sz w:val="44"/>
      <w:szCs w:val="44"/>
    </w:rPr>
  </w:style>
  <w:style w:type="paragraph" w:customStyle="1" w:styleId="12">
    <w:name w:val="Абзац списка1"/>
    <w:basedOn w:val="a"/>
    <w:uiPriority w:val="99"/>
    <w:unhideWhenUsed/>
    <w:pPr>
      <w:spacing w:after="200" w:line="276" w:lineRule="auto"/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Hyperlink" w:unhideWhenUsed="1" w:qFormat="0"/>
    <w:lsdException w:name="Strong" w:uiPriority="22"/>
    <w:lsdException w:name="Emphasis" w:uiPriority="20"/>
    <w:lsdException w:name="Plain Text" w:uiPriority="0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 w:qFormat="0"/>
    <w:lsdException w:name="Table Grid" w:uiPriority="39"/>
    <w:lsdException w:name="Placeholder Text" w:semiHidden="1" w:unhideWhenUsed="1" w:qFormat="0"/>
    <w:lsdException w:name="No Spacing" w:uiPriority="1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160" w:line="259" w:lineRule="auto"/>
    </w:pPr>
    <w:rPr>
      <w:rFonts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unhideWhenUsed/>
    <w:locked/>
  </w:style>
  <w:style w:type="character" w:customStyle="1" w:styleId="a6">
    <w:name w:val="Текст выноски Знак"/>
    <w:basedOn w:val="a0"/>
    <w:link w:val="a7"/>
    <w:uiPriority w:val="99"/>
    <w:unhideWhenUsed/>
    <w:locked/>
    <w:rPr>
      <w:rFonts w:ascii="Segoe UI" w:cs="Segoe UI"/>
      <w:sz w:val="18"/>
      <w:szCs w:val="18"/>
    </w:rPr>
  </w:style>
  <w:style w:type="character" w:customStyle="1" w:styleId="a8">
    <w:name w:val="Нижний колонтитул Знак"/>
    <w:basedOn w:val="a0"/>
    <w:link w:val="a9"/>
    <w:uiPriority w:val="99"/>
    <w:unhideWhenUsed/>
    <w:locked/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Pr>
      <w:rFonts w:eastAsia="Times New Roman" w:hAnsi="Calibri" w:cs="Times New Roman"/>
    </w:rPr>
  </w:style>
  <w:style w:type="paragraph" w:styleId="a7">
    <w:name w:val="Balloon Text"/>
    <w:basedOn w:val="a"/>
    <w:link w:val="a6"/>
    <w:uiPriority w:val="99"/>
    <w:unhideWhenUsed/>
    <w:pPr>
      <w:spacing w:after="0" w:line="240" w:lineRule="auto"/>
    </w:pPr>
    <w:rPr>
      <w:rFonts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Pr>
      <w:rFonts w:eastAsia="Times New Roman" w:hAnsi="Calibri" w:cs="Times New Roman"/>
    </w:rPr>
  </w:style>
  <w:style w:type="paragraph" w:styleId="ac">
    <w:name w:val="No Spacing"/>
    <w:uiPriority w:val="1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R1">
    <w:name w:val="FR1"/>
    <w:uiPriority w:val="99"/>
    <w:unhideWhenUsed/>
    <w:pPr>
      <w:widowControl w:val="0"/>
      <w:autoSpaceDE w:val="0"/>
      <w:autoSpaceDN w:val="0"/>
      <w:spacing w:before="340" w:after="0" w:line="240" w:lineRule="auto"/>
      <w:jc w:val="center"/>
    </w:pPr>
    <w:rPr>
      <w:rFonts w:eastAsia="Times New Roman" w:cs="Times New Roman"/>
      <w:b/>
      <w:sz w:val="44"/>
      <w:szCs w:val="44"/>
    </w:rPr>
  </w:style>
  <w:style w:type="paragraph" w:customStyle="1" w:styleId="12">
    <w:name w:val="Абзац списка1"/>
    <w:basedOn w:val="a"/>
    <w:uiPriority w:val="99"/>
    <w:unhideWhenUsed/>
    <w:pPr>
      <w:spacing w:after="200" w:line="276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uya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Otdel Obzhy</cp:lastModifiedBy>
  <cp:revision>4</cp:revision>
  <dcterms:created xsi:type="dcterms:W3CDTF">2025-03-28T09:04:00Z</dcterms:created>
  <dcterms:modified xsi:type="dcterms:W3CDTF">2025-03-28T09:05:00Z</dcterms:modified>
</cp:coreProperties>
</file>