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37" w:rsidRPr="004113E3" w:rsidRDefault="00385F9D" w:rsidP="006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:rsidR="00D57A37" w:rsidRPr="0033235B" w:rsidRDefault="005A67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 результат</w:t>
      </w:r>
      <w:r w:rsidR="0086153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внешней проверки годовой бюджетной отчетности Отдел</w:t>
      </w:r>
      <w:r w:rsidR="006C32D0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4CD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имущественных отношений, архитектуры и строительства администрации </w:t>
      </w:r>
      <w:r w:rsidR="006A178B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Уярского 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района за 20</w:t>
      </w:r>
      <w:r w:rsidR="006A178B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2</w:t>
      </w:r>
      <w:r w:rsidR="00676B2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4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</w:t>
      </w:r>
    </w:p>
    <w:p w:rsidR="00854CDA" w:rsidRPr="004113E3" w:rsidRDefault="00854CDA" w:rsidP="006E705F">
      <w:pPr>
        <w:tabs>
          <w:tab w:val="left" w:pos="806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D46D4" w:rsidRPr="004113E3" w:rsidRDefault="0033235B" w:rsidP="006E705F">
      <w:pPr>
        <w:tabs>
          <w:tab w:val="left" w:pos="644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Уяр</w:t>
      </w:r>
      <w:r w:rsidR="003912EC" w:rsidRPr="004113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FD53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3B56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="006267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854C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</w:t>
      </w:r>
      <w:r w:rsidRPr="00405E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.03.202</w:t>
      </w:r>
      <w:r w:rsidR="00676B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DE1562"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0D46D4" w:rsidRPr="004113E3" w:rsidRDefault="00DE1562" w:rsidP="006E705F">
      <w:pPr>
        <w:tabs>
          <w:tab w:val="left" w:pos="806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53E" w:rsidRDefault="0086153E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Заключение по результатам внешней проверки годов</w:t>
      </w:r>
      <w:r>
        <w:rPr>
          <w:rFonts w:ascii="Times New Roman" w:hAnsi="Times New Roman" w:cs="Times New Roman"/>
          <w:sz w:val="28"/>
          <w:szCs w:val="28"/>
        </w:rPr>
        <w:t xml:space="preserve">ой бюджетной отчетности </w:t>
      </w:r>
      <w:r w:rsidR="005A672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24C92">
        <w:rPr>
          <w:rFonts w:ascii="Times New Roman" w:hAnsi="Times New Roman" w:cs="Times New Roman"/>
          <w:sz w:val="28"/>
          <w:szCs w:val="28"/>
        </w:rPr>
        <w:t xml:space="preserve">имущественных отношений, архитектуры и строительства </w:t>
      </w:r>
      <w:r w:rsidR="005A6726"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676B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A6726" w:rsidRPr="0086153E">
        <w:rPr>
          <w:rFonts w:ascii="Times New Roman" w:hAnsi="Times New Roman" w:cs="Times New Roman"/>
          <w:sz w:val="28"/>
          <w:szCs w:val="28"/>
        </w:rPr>
        <w:t>подготовлено в соответствии:</w:t>
      </w:r>
    </w:p>
    <w:p w:rsidR="005A6726" w:rsidRPr="0086153E" w:rsidRDefault="005A6726" w:rsidP="005A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требованиями статьи 264.4 Бюджетного кодекса Российской Федерации (далее – Бюджетный кодекс РФ);</w:t>
      </w:r>
    </w:p>
    <w:p w:rsidR="0086153E" w:rsidRDefault="00EE57DB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C76">
        <w:rPr>
          <w:rFonts w:ascii="Times New Roman" w:hAnsi="Times New Roman" w:cs="Times New Roman"/>
          <w:sz w:val="28"/>
          <w:szCs w:val="28"/>
        </w:rPr>
        <w:t xml:space="preserve">с </w:t>
      </w:r>
      <w:r w:rsidRPr="00537C76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537C7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37C76">
        <w:rPr>
          <w:rFonts w:ascii="Times New Roman" w:hAnsi="Times New Roman" w:cs="Times New Roman"/>
          <w:bCs/>
          <w:sz w:val="28"/>
          <w:szCs w:val="28"/>
        </w:rPr>
        <w:t xml:space="preserve"> от 07.02.2011 № 6-ФЗ «</w:t>
      </w:r>
      <w:r w:rsidRPr="00537C7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EE57DB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Положением о бюджетном процессе в Уярском районе, утвержденного Решением районного Совета депутатов от 20.12.2012 № 01-09-91 </w:t>
      </w:r>
      <w:r w:rsidRPr="0086153E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процессе);</w:t>
      </w:r>
    </w:p>
    <w:p w:rsidR="00EE57DB" w:rsidRPr="0086153E" w:rsidRDefault="00EE57DB" w:rsidP="00E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Положением о Контрольно-счетной палате Уярского района, утвержденного Решением Уярского районного Совета депутатов от 14.06.2012 № 01-09-39;</w:t>
      </w:r>
    </w:p>
    <w:p w:rsidR="00EE57DB" w:rsidRPr="0086153E" w:rsidRDefault="00EE57DB" w:rsidP="00E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планом работы Контрольно-счетной палаты Уярского района на 202</w:t>
      </w:r>
      <w:r w:rsidR="00676B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6726" w:rsidRDefault="005A6726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7DB" w:rsidRDefault="00AE2445" w:rsidP="00122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Pr="00122FAC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D8616F">
        <w:rPr>
          <w:rFonts w:ascii="Times New Roman" w:hAnsi="Times New Roman" w:cs="Times New Roman"/>
          <w:b/>
          <w:sz w:val="28"/>
          <w:szCs w:val="28"/>
        </w:rPr>
        <w:t>имущественных отношений, архитектуры и строительства</w:t>
      </w:r>
      <w:r w:rsidRPr="00122FAC">
        <w:rPr>
          <w:rFonts w:ascii="Times New Roman" w:hAnsi="Times New Roman" w:cs="Times New Roman"/>
          <w:b/>
          <w:sz w:val="28"/>
          <w:szCs w:val="28"/>
        </w:rPr>
        <w:t xml:space="preserve"> администрации Уярского</w:t>
      </w:r>
      <w:r w:rsidRPr="00AE244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1403" w:rsidRDefault="00E51ED1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52E1A">
        <w:rPr>
          <w:rFonts w:ascii="Times New Roman" w:hAnsi="Times New Roman" w:cs="Times New Roman"/>
          <w:sz w:val="28"/>
          <w:szCs w:val="28"/>
        </w:rPr>
        <w:t>имущественных отношений,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Уярского района (далее – Отдел </w:t>
      </w:r>
      <w:r w:rsidR="001B5168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54F7">
        <w:rPr>
          <w:rFonts w:ascii="Times New Roman" w:hAnsi="Times New Roman" w:cs="Times New Roman"/>
          <w:sz w:val="28"/>
          <w:szCs w:val="28"/>
        </w:rPr>
        <w:t xml:space="preserve"> осуществляет от имени района в соответствии с решениями Уярского районного Совета депутатов правомочия владения, пользования и распоряжения муниципальной собственностью муниципального образования Уярский район. </w:t>
      </w:r>
    </w:p>
    <w:p w:rsidR="00C31027" w:rsidRDefault="00BA0C32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 w:rsidR="00C1287D">
        <w:rPr>
          <w:rFonts w:ascii="Times New Roman" w:hAnsi="Times New Roman" w:cs="Times New Roman"/>
          <w:sz w:val="28"/>
          <w:szCs w:val="28"/>
        </w:rPr>
        <w:t>является структурным подразделением администрации Уярского района, осуществляющим функции по управлению и распоряжению муниципальной собственностью, функции по организации предоставления имущества на праве аренды, постоянного (бессрочного) пользования, операт</w:t>
      </w:r>
      <w:r w:rsidR="00466D21">
        <w:rPr>
          <w:rFonts w:ascii="Times New Roman" w:hAnsi="Times New Roman" w:cs="Times New Roman"/>
          <w:sz w:val="28"/>
          <w:szCs w:val="28"/>
        </w:rPr>
        <w:t>и</w:t>
      </w:r>
      <w:r w:rsidR="00C1287D">
        <w:rPr>
          <w:rFonts w:ascii="Times New Roman" w:hAnsi="Times New Roman" w:cs="Times New Roman"/>
          <w:sz w:val="28"/>
          <w:szCs w:val="28"/>
        </w:rPr>
        <w:t xml:space="preserve">вного управления, продажи имущества, функции по оказанию муниципальных услуг и правоприменительные функции в сфере имущественных, </w:t>
      </w:r>
      <w:r w:rsidR="00466D21">
        <w:rPr>
          <w:rFonts w:ascii="Times New Roman" w:hAnsi="Times New Roman" w:cs="Times New Roman"/>
          <w:sz w:val="28"/>
          <w:szCs w:val="28"/>
        </w:rPr>
        <w:t>земельных отношений, архитектуры и строительства.</w:t>
      </w:r>
    </w:p>
    <w:p w:rsidR="00C1287D" w:rsidRDefault="00C1287D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027">
        <w:rPr>
          <w:rFonts w:ascii="Times New Roman" w:hAnsi="Times New Roman" w:cs="Times New Roman"/>
          <w:sz w:val="28"/>
          <w:szCs w:val="28"/>
        </w:rPr>
        <w:t>Отдел имущественных отношений имеет сове Положение, утвержденное Постановлением администрации Уярского района от 09.04.2021 № 278-П.</w:t>
      </w:r>
    </w:p>
    <w:p w:rsidR="00F816FC" w:rsidRDefault="00B24356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отношений является юридическим</w:t>
      </w:r>
      <w:r w:rsidR="008E262F">
        <w:rPr>
          <w:rFonts w:ascii="Times New Roman" w:hAnsi="Times New Roman" w:cs="Times New Roman"/>
          <w:sz w:val="28"/>
          <w:szCs w:val="28"/>
        </w:rPr>
        <w:t xml:space="preserve"> лицом в форме муниципального казенного учреждения,</w:t>
      </w:r>
      <w:r w:rsidR="00A311CD">
        <w:rPr>
          <w:rFonts w:ascii="Times New Roman" w:hAnsi="Times New Roman" w:cs="Times New Roman"/>
          <w:sz w:val="28"/>
          <w:szCs w:val="28"/>
        </w:rPr>
        <w:t xml:space="preserve"> </w:t>
      </w:r>
      <w:r w:rsidR="008E262F">
        <w:rPr>
          <w:rFonts w:ascii="Times New Roman" w:hAnsi="Times New Roman" w:cs="Times New Roman"/>
          <w:sz w:val="28"/>
          <w:szCs w:val="28"/>
        </w:rPr>
        <w:t xml:space="preserve">имеет обособленное имущество на праве оперативного управления, расчетные и иные счета в банках, может от </w:t>
      </w:r>
      <w:r w:rsidR="008E262F">
        <w:rPr>
          <w:rFonts w:ascii="Times New Roman" w:hAnsi="Times New Roman" w:cs="Times New Roman"/>
          <w:sz w:val="28"/>
          <w:szCs w:val="28"/>
        </w:rPr>
        <w:lastRenderedPageBreak/>
        <w:t xml:space="preserve">своего имени приобретать и осуществлять имущественные и неимущественные права, </w:t>
      </w:r>
      <w:proofErr w:type="gramStart"/>
      <w:r w:rsidR="008E262F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="008E262F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C1287D" w:rsidRDefault="000219F6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в Отделе имущественных отношений на 01.01.2025 составляет 10 человек, </w:t>
      </w:r>
      <w:r w:rsidR="00C7388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6 человек за</w:t>
      </w:r>
      <w:r w:rsidR="00C73885">
        <w:rPr>
          <w:rFonts w:ascii="Times New Roman" w:hAnsi="Times New Roman" w:cs="Times New Roman"/>
          <w:sz w:val="28"/>
          <w:szCs w:val="28"/>
        </w:rPr>
        <w:t>нимают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 </w:t>
      </w:r>
    </w:p>
    <w:p w:rsidR="00C1287D" w:rsidRDefault="00C1287D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85" w:rsidRDefault="00D93D44" w:rsidP="0086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полноты и своевременности представления бюджетной отчетности</w:t>
      </w:r>
    </w:p>
    <w:p w:rsidR="00C73885" w:rsidRDefault="00CD1B65" w:rsidP="00AB1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F41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36 Положения о бюджетном процессе г</w:t>
      </w:r>
      <w:r w:rsidRPr="00083F41">
        <w:rPr>
          <w:rFonts w:ascii="Times New Roman" w:hAnsi="Times New Roman" w:cs="Times New Roman"/>
          <w:sz w:val="28"/>
          <w:szCs w:val="28"/>
        </w:rPr>
        <w:t>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(далее - главные администраторы бюджетных средств) составляют и представляют сводную бюджетную отчетность в финансовый орган в установленные им сроки.</w:t>
      </w:r>
    </w:p>
    <w:p w:rsidR="00862677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Приказом финансового управления администрации Уярского района (далее - ФУ АУР) от </w:t>
      </w:r>
      <w:r>
        <w:rPr>
          <w:rFonts w:ascii="Times New Roman" w:eastAsia="Calibri" w:hAnsi="Times New Roman" w:cs="Times New Roman"/>
          <w:sz w:val="28"/>
          <w:szCs w:val="28"/>
        </w:rPr>
        <w:t>20.12</w:t>
      </w:r>
      <w:r w:rsidRPr="00083F4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Pr="00083F41">
        <w:rPr>
          <w:rFonts w:ascii="Times New Roman" w:eastAsia="Calibri" w:hAnsi="Times New Roman" w:cs="Times New Roman"/>
          <w:sz w:val="28"/>
          <w:szCs w:val="28"/>
        </w:rPr>
        <w:t>-ОД «О сроках представления главными распорядителями (распорядителями) средств районного бюджета, главными администраторами (администраторами) доходов районного бюджета,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главными администраторами (администраторами) источников финансирования дефицита районного бюджета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сводной годовой,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бюджетной отчетности  об исполнении районного бюджета, органами исполнительной власти муниципального района,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осуществляющими в отношении районных муниципальных бюджетных учреждений функции и полномочия учредителя,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годовой</w:t>
      </w:r>
      <w:proofErr w:type="gramEnd"/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бухгалтерской отчетности в финансовое управление администрации Уярского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2024 год»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 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срок представления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имущественных отношений 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годового отчета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января </w:t>
      </w:r>
      <w:r w:rsidRPr="00083F41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 года</w:t>
      </w:r>
      <w:r w:rsidRPr="00083F4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 имущественных отношений </w:t>
      </w:r>
      <w:r w:rsidRPr="00083F41">
        <w:rPr>
          <w:rFonts w:ascii="Times New Roman" w:eastAsia="Calibri" w:hAnsi="Times New Roman" w:cs="Times New Roman"/>
          <w:sz w:val="28"/>
          <w:szCs w:val="28"/>
        </w:rPr>
        <w:t>представил бю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джетную отчётность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ФУ АУР – 22</w:t>
      </w:r>
      <w:r w:rsidRPr="00083F41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 без нарушения установленных сроков.</w:t>
      </w:r>
    </w:p>
    <w:p w:rsidR="0077242F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2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38 Положения о бюджетном процессе главные администраторы бюджетных </w:t>
      </w:r>
      <w:r w:rsidRPr="00083F41">
        <w:rPr>
          <w:rFonts w:ascii="Times New Roman" w:hAnsi="Times New Roman" w:cs="Times New Roman"/>
          <w:sz w:val="28"/>
          <w:szCs w:val="28"/>
        </w:rPr>
        <w:t>средств не позднее 1 марта текущего года представляют в контрольный орган бюджетную отчетность за отчетный финансовый год.</w:t>
      </w:r>
    </w:p>
    <w:p w:rsidR="0077242F" w:rsidRPr="00743C21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Отдела имущественных отношений </w:t>
      </w:r>
      <w:r w:rsidRPr="00083F41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F41"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F41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Уярского района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3F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F41">
        <w:rPr>
          <w:rFonts w:ascii="Times New Roman" w:hAnsi="Times New Roman" w:cs="Times New Roman"/>
          <w:sz w:val="28"/>
          <w:szCs w:val="28"/>
        </w:rPr>
        <w:t>, без нарушения сроков представления.</w:t>
      </w:r>
    </w:p>
    <w:p w:rsidR="0077242F" w:rsidRPr="00C30555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>В соответствии с пунктом 3 статьи 264.1 Бюджетного кодекса РФ в состав бюджетной отчетности включены следующие формы отчетов:</w:t>
      </w:r>
    </w:p>
    <w:p w:rsidR="0077242F" w:rsidRPr="00C30555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(ф. 0503121); </w:t>
      </w:r>
    </w:p>
    <w:p w:rsidR="0077242F" w:rsidRPr="00C30555" w:rsidRDefault="0077242F" w:rsidP="007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(ф. 0503123); </w:t>
      </w:r>
    </w:p>
    <w:p w:rsidR="00B8567D" w:rsidRPr="00083F41" w:rsidRDefault="0077242F" w:rsidP="0077242F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>- пояснительная записка (ф. 0503160) с таблицами и приложениями.</w:t>
      </w:r>
    </w:p>
    <w:p w:rsidR="00C33640" w:rsidRDefault="0077242F" w:rsidP="0077242F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F41">
        <w:rPr>
          <w:rFonts w:ascii="Times New Roman" w:hAnsi="Times New Roman" w:cs="Times New Roman"/>
          <w:sz w:val="28"/>
          <w:szCs w:val="28"/>
        </w:rPr>
        <w:t xml:space="preserve">Полнота представленной бюджетной отчётности соответствует требованиями Инструкции о порядке составления и предоставления годовой, квартальной и месячной отчетности об исполнении бюджетов  бюджетной системы Российской Федерации, утвержденной Приказом Министерства </w:t>
      </w:r>
      <w:r w:rsidRPr="00083F41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 от 28.12.2010 № 191н (с изменениями) (далее – Инструкцией № 191н).</w:t>
      </w:r>
      <w:proofErr w:type="gramEnd"/>
    </w:p>
    <w:p w:rsidR="0017004C" w:rsidRPr="00083F41" w:rsidRDefault="00C009AE" w:rsidP="0017004C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В состав бюджетной отчетности Отдела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083F41">
        <w:rPr>
          <w:rFonts w:ascii="Times New Roman" w:hAnsi="Times New Roman" w:cs="Times New Roman"/>
          <w:sz w:val="28"/>
          <w:szCs w:val="28"/>
        </w:rPr>
        <w:t xml:space="preserve"> включены следующие формы отчетов:</w:t>
      </w:r>
    </w:p>
    <w:p w:rsidR="00002C6A" w:rsidRPr="00083F41" w:rsidRDefault="00002C6A" w:rsidP="00002C6A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F41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block_503130" w:history="1">
        <w:r w:rsidRPr="00083F41">
          <w:rPr>
            <w:rStyle w:val="af2"/>
            <w:rFonts w:eastAsia="Calibri"/>
            <w:color w:val="auto"/>
            <w:sz w:val="28"/>
            <w:szCs w:val="28"/>
            <w:u w:val="none"/>
          </w:rPr>
          <w:t>ф. 0503130</w:t>
        </w:r>
      </w:hyperlink>
      <w:r w:rsidRPr="00083F41">
        <w:rPr>
          <w:sz w:val="28"/>
          <w:szCs w:val="28"/>
        </w:rPr>
        <w:t>);</w:t>
      </w:r>
    </w:p>
    <w:p w:rsidR="00760B21" w:rsidRDefault="00002C6A" w:rsidP="002E41B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по консо</w:t>
      </w:r>
      <w:r w:rsidR="00667021">
        <w:rPr>
          <w:rFonts w:ascii="Times New Roman" w:hAnsi="Times New Roman" w:cs="Times New Roman"/>
          <w:sz w:val="28"/>
          <w:szCs w:val="28"/>
        </w:rPr>
        <w:t>лидируемым расчетам (ф. 0503125);</w:t>
      </w:r>
    </w:p>
    <w:p w:rsidR="00713BEC" w:rsidRPr="00083F41" w:rsidRDefault="00713BEC" w:rsidP="00713BE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F41">
        <w:rPr>
          <w:sz w:val="28"/>
          <w:szCs w:val="28"/>
        </w:rPr>
        <w:t>Справка по заключению счетов бюджетного учета отчетного финансового года (</w:t>
      </w:r>
      <w:hyperlink r:id="rId10" w:anchor="block_503110" w:history="1">
        <w:r w:rsidRPr="00083F41">
          <w:rPr>
            <w:rStyle w:val="af2"/>
            <w:color w:val="auto"/>
            <w:sz w:val="28"/>
            <w:szCs w:val="28"/>
            <w:u w:val="none"/>
          </w:rPr>
          <w:t>ф. 0503110</w:t>
        </w:r>
      </w:hyperlink>
      <w:r w:rsidRPr="00083F41">
        <w:rPr>
          <w:sz w:val="28"/>
          <w:szCs w:val="28"/>
        </w:rPr>
        <w:t>);</w:t>
      </w:r>
    </w:p>
    <w:p w:rsidR="00713BEC" w:rsidRPr="00083F41" w:rsidRDefault="00713BEC" w:rsidP="00713BE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F41">
        <w:rPr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block_503127" w:history="1">
        <w:r w:rsidRPr="00083F41">
          <w:rPr>
            <w:rStyle w:val="af2"/>
            <w:rFonts w:eastAsia="Calibri"/>
            <w:color w:val="auto"/>
            <w:sz w:val="28"/>
            <w:szCs w:val="28"/>
            <w:u w:val="none"/>
          </w:rPr>
          <w:t>ф. 0503127</w:t>
        </w:r>
      </w:hyperlink>
      <w:r w:rsidRPr="00083F41">
        <w:rPr>
          <w:sz w:val="28"/>
          <w:szCs w:val="28"/>
        </w:rPr>
        <w:t>);</w:t>
      </w:r>
    </w:p>
    <w:p w:rsidR="00713BEC" w:rsidRDefault="00713BEC" w:rsidP="00713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787">
        <w:rPr>
          <w:rFonts w:ascii="Times New Roman" w:hAnsi="Times New Roman" w:cs="Times New Roman"/>
          <w:sz w:val="28"/>
          <w:szCs w:val="28"/>
        </w:rPr>
        <w:t>- Отчет о бюджетных обязательствах (</w:t>
      </w:r>
      <w:hyperlink r:id="rId12" w:anchor="block_503128" w:history="1">
        <w:r w:rsidRPr="00C5678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ф. 0503128</w:t>
        </w:r>
      </w:hyperlink>
      <w:r w:rsidRPr="00C567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BEC" w:rsidRPr="00083F41" w:rsidRDefault="00713BEC" w:rsidP="00713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(ф. 0503121); </w:t>
      </w:r>
    </w:p>
    <w:p w:rsidR="00713BEC" w:rsidRPr="00083F41" w:rsidRDefault="00713BEC" w:rsidP="00713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(ф. 0503123); </w:t>
      </w:r>
    </w:p>
    <w:p w:rsidR="00713BEC" w:rsidRDefault="00713BEC" w:rsidP="00713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- Пояснительная записка (</w:t>
      </w:r>
      <w:hyperlink r:id="rId13" w:anchor="block_503160" w:history="1">
        <w:r w:rsidRPr="00083F4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ф. 0503160</w:t>
        </w:r>
      </w:hyperlink>
      <w:r w:rsidRPr="00083F41">
        <w:rPr>
          <w:rFonts w:ascii="Times New Roman" w:hAnsi="Times New Roman" w:cs="Times New Roman"/>
          <w:sz w:val="28"/>
          <w:szCs w:val="28"/>
        </w:rPr>
        <w:t>) с таблицами и приложениями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021" w:rsidRDefault="00713BEC" w:rsidP="002E41B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844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(ф. 0503160) содержит информацию </w:t>
      </w:r>
      <w:proofErr w:type="gramStart"/>
      <w:r w:rsidRPr="001D484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1D4844">
        <w:rPr>
          <w:rFonts w:ascii="Times New Roman" w:hAnsi="Times New Roman" w:cs="Times New Roman"/>
          <w:bCs/>
          <w:sz w:val="28"/>
          <w:szCs w:val="28"/>
        </w:rPr>
        <w:t xml:space="preserve"> всех аспектах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Отдела имущественных отношений</w:t>
      </w:r>
      <w:r w:rsidRPr="001D4844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844">
        <w:rPr>
          <w:rFonts w:ascii="Times New Roman" w:hAnsi="Times New Roman" w:cs="Times New Roman"/>
          <w:sz w:val="28"/>
          <w:szCs w:val="28"/>
        </w:rPr>
        <w:t xml:space="preserve"> год и позволяет сформировать информацию обо всех составляющих исполнения местного бюджета.</w:t>
      </w:r>
    </w:p>
    <w:p w:rsidR="00E23F80" w:rsidRPr="00083F41" w:rsidRDefault="00E23F80" w:rsidP="00E23F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(ф. 0503160), представленная Отделом </w:t>
      </w:r>
      <w:r w:rsidR="00B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составлена в разрезе следующих разделов:</w:t>
      </w:r>
    </w:p>
    <w:p w:rsidR="00E23F80" w:rsidRPr="00512225" w:rsidRDefault="00E23F80" w:rsidP="00E2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1. Организационная структура субъекта бюджетной отчетности;</w:t>
      </w:r>
    </w:p>
    <w:p w:rsidR="00E23F80" w:rsidRPr="006F1CD2" w:rsidRDefault="00E23F80" w:rsidP="00E2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№ 2.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 субъекта бюджетной отчетности;</w:t>
      </w:r>
    </w:p>
    <w:p w:rsidR="00E23F80" w:rsidRPr="00083F41" w:rsidRDefault="00E23F80" w:rsidP="00E23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3. Анализ отчета об исполнении бюджета субъектом бюджетной отчетности;</w:t>
      </w:r>
    </w:p>
    <w:p w:rsidR="00E23F80" w:rsidRPr="00083F41" w:rsidRDefault="00E23F80" w:rsidP="00E23F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4. Анализ показателей бухгалтерской отчетности субъекта бюджетной отчетности;</w:t>
      </w:r>
    </w:p>
    <w:p w:rsidR="00E23F80" w:rsidRDefault="00E23F80" w:rsidP="00E2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3F41">
        <w:rPr>
          <w:rFonts w:ascii="Times New Roman" w:hAnsi="Times New Roman" w:cs="Times New Roman"/>
          <w:bCs/>
          <w:sz w:val="28"/>
          <w:szCs w:val="28"/>
        </w:rPr>
        <w:t>Раздел 5 "Прочие вопросы деятельности субъекта бюджетной отчетности"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В составе Пояснительной записки (ф. 0503160) представлены: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3F41">
        <w:rPr>
          <w:rFonts w:ascii="Times New Roman" w:hAnsi="Times New Roman" w:cs="Times New Roman"/>
          <w:sz w:val="28"/>
          <w:szCs w:val="28"/>
        </w:rPr>
        <w:t xml:space="preserve"> Сведения о направлениях деятельности (Таблица № 1);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Сведения об основных положениях учетной политики </w:t>
      </w:r>
      <w:hyperlink r:id="rId14" w:history="1">
        <w:r w:rsidRPr="00083F41">
          <w:rPr>
            <w:rFonts w:ascii="Times New Roman" w:hAnsi="Times New Roman" w:cs="Times New Roman"/>
            <w:sz w:val="28"/>
            <w:szCs w:val="28"/>
          </w:rPr>
          <w:t>(Таблица № 4)</w:t>
        </w:r>
      </w:hyperlink>
      <w:r w:rsidRPr="00083F41">
        <w:rPr>
          <w:rFonts w:ascii="Times New Roman" w:hAnsi="Times New Roman" w:cs="Times New Roman"/>
          <w:sz w:val="28"/>
          <w:szCs w:val="28"/>
        </w:rPr>
        <w:t>;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- Сведения о проведении инвентаризаций (Таблица № 6);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деятельности субъекта бюджетной отчетности (Таблица № 12);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отчета об исполнении бюджета субъектом бюджетной отчетности (Таблица № 13);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показателей отчетности субъекта бюджетной отчетности (Таблица № 14);</w:t>
      </w:r>
    </w:p>
    <w:p w:rsidR="006A5C4C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увеличения просроченной задолженности (Таблица № 15);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Сведения об исполнении бюджета (ф. 0503164);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об исполнении мероприятий в рамках целевых программ (ф. 0503166);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движении нефинансовых активов (ф. 0503168);</w:t>
      </w:r>
    </w:p>
    <w:p w:rsidR="006A5C4C" w:rsidRPr="00083F41" w:rsidRDefault="006A5C4C" w:rsidP="006A5C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по дебиторской и кредиторской задолженности (ф. 0503169);</w:t>
      </w:r>
    </w:p>
    <w:p w:rsidR="00F908D8" w:rsidRPr="00C30555" w:rsidRDefault="00021DBD" w:rsidP="00F9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Согласно пункту 8 Инструкции № 191н,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</w:t>
      </w:r>
      <w:proofErr w:type="gramStart"/>
      <w:r w:rsidRPr="00083F41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083F41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бюджетной отчетности за отчетный период.</w:t>
      </w:r>
    </w:p>
    <w:p w:rsidR="00021DBD" w:rsidRPr="00BC1A33" w:rsidRDefault="00021DBD" w:rsidP="00021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A3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8228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BC1A33">
        <w:rPr>
          <w:rFonts w:ascii="Times New Roman" w:hAnsi="Times New Roman" w:cs="Times New Roman"/>
          <w:sz w:val="28"/>
          <w:szCs w:val="28"/>
        </w:rPr>
        <w:t xml:space="preserve"> формы бюджетной отчетности, не включенные в годовую бюджетную отчетность, ввиду отсутствия числовых значений, отражены в текстовой части «Пояснительной записки» (ф. 0503160):</w:t>
      </w:r>
    </w:p>
    <w:p w:rsidR="00C942A3" w:rsidRPr="00083F41" w:rsidRDefault="00C942A3" w:rsidP="00C942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исполнении текстовых статей закона (решения) о бюджете (Таблица № 3);</w:t>
      </w:r>
    </w:p>
    <w:p w:rsidR="00CE2644" w:rsidRDefault="00CE2644" w:rsidP="00CE2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организационной структуре субъекта бюджетной отчетности (Таблица № 11);</w:t>
      </w:r>
    </w:p>
    <w:p w:rsidR="00CE2644" w:rsidRPr="00083F41" w:rsidRDefault="00CE2644" w:rsidP="00CE26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вопросы деятельности субъекта бюджетной отчетности (Таблица № 16);</w:t>
      </w:r>
    </w:p>
    <w:p w:rsidR="00CE2644" w:rsidRDefault="00CE2644" w:rsidP="00CE2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целевых иностранных кредитах (ф. 0503167);</w:t>
      </w:r>
    </w:p>
    <w:p w:rsidR="00CE2644" w:rsidRPr="00083F41" w:rsidRDefault="00CE2644" w:rsidP="00CE26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финансовых вложениях получателя бюджетных средств (ф. 0503171);</w:t>
      </w:r>
    </w:p>
    <w:p w:rsidR="00CE2644" w:rsidRDefault="00CE2644" w:rsidP="00CE2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государственном (муниципальном) долге, предоставленных бюджетных кредитах (ф. 0503172);</w:t>
      </w:r>
    </w:p>
    <w:p w:rsidR="00CE2644" w:rsidRDefault="00CE2644" w:rsidP="00CE2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об изменении остатков валюты баланса (ф. 0503173);</w:t>
      </w:r>
    </w:p>
    <w:p w:rsidR="00CE2644" w:rsidRDefault="00CE2644" w:rsidP="00CE2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доходах бюджета от перечисления части прибыли (дивидендов) государственных (ф. 0503174);</w:t>
      </w:r>
    </w:p>
    <w:p w:rsidR="00CE2644" w:rsidRDefault="00CE2644" w:rsidP="00CE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суммах консолидируемых поступлений, подлежащих зачислению на счет </w:t>
      </w:r>
      <w:r w:rsidRPr="003B2941">
        <w:rPr>
          <w:rFonts w:ascii="Times New Roman" w:hAnsi="Times New Roman" w:cs="Times New Roman"/>
          <w:sz w:val="28"/>
          <w:szCs w:val="28"/>
        </w:rPr>
        <w:t>бюджета (</w:t>
      </w:r>
      <w:hyperlink r:id="rId15" w:history="1">
        <w:r w:rsidRPr="003B2941">
          <w:rPr>
            <w:rFonts w:ascii="Times New Roman" w:hAnsi="Times New Roman" w:cs="Times New Roman"/>
            <w:sz w:val="28"/>
            <w:szCs w:val="28"/>
          </w:rPr>
          <w:t>ф. 0503184</w:t>
        </w:r>
      </w:hyperlink>
      <w:r w:rsidRPr="003B29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644" w:rsidRDefault="00CE2644" w:rsidP="00CE2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вложениях в объекты недвижимого имущества, объектах незавершенного строительства (ф. 0503190);</w:t>
      </w:r>
    </w:p>
    <w:p w:rsidR="00CE2644" w:rsidRDefault="00CE2644" w:rsidP="00CE264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исполнении судебных решений по денежным обязательствам (ф. 0503296)</w:t>
      </w:r>
      <w:r w:rsidRPr="00083F41">
        <w:rPr>
          <w:color w:val="000000"/>
          <w:sz w:val="28"/>
          <w:szCs w:val="28"/>
        </w:rPr>
        <w:t>.</w:t>
      </w:r>
    </w:p>
    <w:p w:rsidR="00B82282" w:rsidRDefault="00B82282" w:rsidP="00B82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8</w:t>
      </w:r>
      <w:r w:rsidR="008133F0">
        <w:rPr>
          <w:rFonts w:ascii="Times New Roman" w:hAnsi="Times New Roman" w:cs="Times New Roman"/>
          <w:sz w:val="28"/>
          <w:szCs w:val="28"/>
        </w:rPr>
        <w:t xml:space="preserve">, пункта 170.2 и пункта 173 </w:t>
      </w:r>
      <w:r>
        <w:rPr>
          <w:rFonts w:ascii="Times New Roman" w:hAnsi="Times New Roman" w:cs="Times New Roman"/>
          <w:sz w:val="28"/>
          <w:szCs w:val="28"/>
        </w:rPr>
        <w:t>Инструкции № 191н</w:t>
      </w:r>
      <w:r w:rsidR="00E53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68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BCD" w:rsidRDefault="00016BCD" w:rsidP="00016BC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принятых и неисполненных обязательствах получателя бюджетных средств (ф. 0503175)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2282" w:rsidRDefault="00016BCD" w:rsidP="00B82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об остатках денежных средств на сетах получателя</w:t>
      </w:r>
      <w:r w:rsidR="008133F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 (ф. 0503178), </w:t>
      </w:r>
    </w:p>
    <w:p w:rsidR="00B82282" w:rsidRPr="00083F41" w:rsidRDefault="00B82282" w:rsidP="00B8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представлены в составе годовой бюджетной отчетности и не отражены как формы с нулевыми значениями в текстовой части Пояснительной записки (ф. 0503160).</w:t>
      </w:r>
    </w:p>
    <w:p w:rsidR="006C61F4" w:rsidRPr="00083F41" w:rsidRDefault="00A165E7" w:rsidP="006C61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159.9 Инструкции № 191н в Таблице № 16 «Прочие вопросы деятельности субъекта бюджетной отчетности» указывается перечень форм </w:t>
      </w:r>
      <w:r w:rsidRPr="00A51DC0">
        <w:rPr>
          <w:rFonts w:ascii="Times New Roman" w:hAnsi="Times New Roman" w:cs="Times New Roman"/>
          <w:sz w:val="28"/>
          <w:szCs w:val="28"/>
        </w:rPr>
        <w:t xml:space="preserve">отчетности, не включенных в состав бюджетной отчетности за отчетный </w:t>
      </w:r>
      <w:r w:rsidRPr="00A51DC0">
        <w:rPr>
          <w:rFonts w:ascii="Times New Roman" w:hAnsi="Times New Roman" w:cs="Times New Roman"/>
          <w:sz w:val="28"/>
          <w:szCs w:val="28"/>
        </w:rPr>
        <w:lastRenderedPageBreak/>
        <w:t xml:space="preserve">период согласно </w:t>
      </w:r>
      <w:hyperlink r:id="rId16" w:history="1">
        <w:r w:rsidRPr="00A51DC0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A51DC0">
        <w:rPr>
          <w:rFonts w:ascii="Times New Roman" w:hAnsi="Times New Roman" w:cs="Times New Roman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 191н</w:t>
      </w:r>
      <w:r w:rsidRPr="00A51DC0">
        <w:rPr>
          <w:rFonts w:ascii="Times New Roman" w:hAnsi="Times New Roman" w:cs="Times New Roman"/>
          <w:sz w:val="28"/>
          <w:szCs w:val="28"/>
        </w:rPr>
        <w:t xml:space="preserve"> ввиду отсутствия числовых значений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42F" w:rsidRDefault="008D3DCF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159.9 Инструкции № 191н Таблица № 16 «Прочие вопросы деятельности субъекта бюджетной отчетности» Отделом имущественных отношений не предоставлена.</w:t>
      </w:r>
    </w:p>
    <w:p w:rsidR="00C650B6" w:rsidRPr="00EF1A87" w:rsidRDefault="00C650B6" w:rsidP="00C65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2D">
        <w:rPr>
          <w:rFonts w:ascii="Times New Roman" w:hAnsi="Times New Roman" w:cs="Times New Roman"/>
          <w:sz w:val="28"/>
          <w:szCs w:val="28"/>
        </w:rPr>
        <w:t>В составе Пояснительной записки</w:t>
      </w:r>
      <w:r w:rsidRPr="004E4371">
        <w:rPr>
          <w:rFonts w:ascii="Times New Roman" w:hAnsi="Times New Roman" w:cs="Times New Roman"/>
          <w:sz w:val="28"/>
          <w:szCs w:val="28"/>
        </w:rPr>
        <w:t xml:space="preserve"> (ф. 0503160) представлена Таблица № 1 «Сведения о направлениях деятельности», </w:t>
      </w:r>
      <w:proofErr w:type="gramStart"/>
      <w:r w:rsidRPr="004E437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E4371">
        <w:rPr>
          <w:rFonts w:ascii="Times New Roman" w:hAnsi="Times New Roman" w:cs="Times New Roman"/>
          <w:sz w:val="28"/>
          <w:szCs w:val="28"/>
        </w:rPr>
        <w:t xml:space="preserve"> 153 Инструкции № 191н в таблице </w:t>
      </w:r>
      <w:r w:rsidRPr="00EF1A87">
        <w:rPr>
          <w:rFonts w:ascii="Times New Roman" w:hAnsi="Times New Roman" w:cs="Times New Roman"/>
          <w:sz w:val="28"/>
          <w:szCs w:val="28"/>
        </w:rPr>
        <w:t>№ 1 необходимо отражать информацию, характеризующую виды деятельности, которые были прекращены в отчетном году или которые впервые были осуществлены в отчетном году по разделам:</w:t>
      </w:r>
    </w:p>
    <w:p w:rsidR="00C650B6" w:rsidRPr="00EF1A87" w:rsidRDefault="00C650B6" w:rsidP="00C65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A87">
        <w:rPr>
          <w:rFonts w:ascii="Times New Roman" w:hAnsi="Times New Roman" w:cs="Times New Roman"/>
          <w:sz w:val="28"/>
          <w:szCs w:val="28"/>
        </w:rPr>
        <w:t>- относительно года, предшествующего отчетному (</w:t>
      </w:r>
      <w:hyperlink r:id="rId17" w:history="1">
        <w:r w:rsidRPr="00EF1A8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F1A87">
        <w:rPr>
          <w:rFonts w:ascii="Times New Roman" w:hAnsi="Times New Roman" w:cs="Times New Roman"/>
          <w:sz w:val="28"/>
          <w:szCs w:val="28"/>
        </w:rPr>
        <w:t xml:space="preserve"> по новым видам деятельности, по которым деятельность начата в отчетном году);</w:t>
      </w:r>
      <w:proofErr w:type="gramEnd"/>
    </w:p>
    <w:p w:rsidR="00534F95" w:rsidRDefault="00C650B6" w:rsidP="00C6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87">
        <w:rPr>
          <w:rFonts w:ascii="Times New Roman" w:hAnsi="Times New Roman" w:cs="Times New Roman"/>
          <w:sz w:val="28"/>
          <w:szCs w:val="28"/>
        </w:rPr>
        <w:t>- относительно очередного года, следующего за отчетным (</w:t>
      </w:r>
      <w:hyperlink r:id="rId18" w:history="1">
        <w:r w:rsidRPr="00EF1A8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F1A87">
        <w:rPr>
          <w:rFonts w:ascii="Times New Roman" w:hAnsi="Times New Roman" w:cs="Times New Roman"/>
          <w:sz w:val="28"/>
          <w:szCs w:val="28"/>
        </w:rPr>
        <w:t xml:space="preserve"> по видам </w:t>
      </w:r>
      <w:proofErr w:type="gramStart"/>
      <w:r w:rsidRPr="00EF1A8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F1A87">
        <w:rPr>
          <w:rFonts w:ascii="Times New Roman" w:hAnsi="Times New Roman" w:cs="Times New Roman"/>
          <w:sz w:val="28"/>
          <w:szCs w:val="28"/>
        </w:rPr>
        <w:t xml:space="preserve"> прекращенным в отчетном году).</w:t>
      </w:r>
    </w:p>
    <w:p w:rsidR="00447042" w:rsidRDefault="00447042" w:rsidP="00447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89">
        <w:rPr>
          <w:rFonts w:ascii="Times New Roman" w:hAnsi="Times New Roman" w:cs="Times New Roman"/>
          <w:sz w:val="28"/>
          <w:szCs w:val="28"/>
        </w:rPr>
        <w:t xml:space="preserve">В составе Пояснительной записки (ф. 0503160) не представлена Таблица № 3 «Сведения об исполнении текстовых статей закона (решения)». </w:t>
      </w:r>
      <w:proofErr w:type="gramStart"/>
      <w:r w:rsidRPr="00871A89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871A89">
        <w:rPr>
          <w:rFonts w:ascii="Times New Roman" w:hAnsi="Times New Roman" w:cs="Times New Roman"/>
          <w:sz w:val="28"/>
          <w:szCs w:val="28"/>
        </w:rPr>
        <w:t xml:space="preserve"> 155 Инструкции № 191н в таблице № 3 указываются результаты анализа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текстовых статей закона (решения) о бюджете, имеющих отношение к деятельности субъекта бюджетной отчетности. </w:t>
      </w:r>
    </w:p>
    <w:p w:rsidR="00447042" w:rsidRDefault="00447042" w:rsidP="00447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 нужна для раскрытия информации о результатах использования главными распорядителями бюджетных средств в отчетном финансовом году бюджетных ассигнований (пункт 155 Инструкции 191н).</w:t>
      </w:r>
    </w:p>
    <w:p w:rsidR="00695E24" w:rsidRDefault="00695E24" w:rsidP="00695E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A87">
        <w:rPr>
          <w:rFonts w:ascii="Times New Roman" w:hAnsi="Times New Roman" w:cs="Times New Roman"/>
          <w:sz w:val="28"/>
          <w:szCs w:val="28"/>
        </w:rPr>
        <w:t xml:space="preserve">В составе Пояснительной записки (ф. 0503160) представлена Таблица № </w:t>
      </w:r>
      <w:r>
        <w:rPr>
          <w:rFonts w:ascii="Times New Roman" w:hAnsi="Times New Roman" w:cs="Times New Roman"/>
          <w:sz w:val="28"/>
          <w:szCs w:val="28"/>
        </w:rPr>
        <w:t>6 "Сведения о проведении инвентаризаций", с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огласно, пункта 158 Инструкции № 191н, </w:t>
      </w:r>
      <w:r w:rsidRPr="00083F41">
        <w:rPr>
          <w:rFonts w:ascii="Times New Roman" w:hAnsi="Times New Roman" w:cs="Times New Roman"/>
          <w:sz w:val="28"/>
          <w:szCs w:val="28"/>
        </w:rPr>
        <w:t>Сведения о проведении инвентаризаций (</w:t>
      </w:r>
      <w:hyperlink r:id="rId19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>) заполняется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, если при проведении инвентаризации имущества и обязательств в целях составления годовой отчетности выявлены расхождения.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025C0">
        <w:rPr>
          <w:rFonts w:ascii="Times New Roman" w:hAnsi="Times New Roman" w:cs="Times New Roman"/>
          <w:sz w:val="28"/>
          <w:szCs w:val="28"/>
        </w:rPr>
        <w:t>При отсутствии расхождений по результатам инвентаризации, проведенной в целях подтверждения показател</w:t>
      </w:r>
      <w:r>
        <w:rPr>
          <w:rFonts w:ascii="Times New Roman" w:hAnsi="Times New Roman" w:cs="Times New Roman"/>
          <w:sz w:val="28"/>
          <w:szCs w:val="28"/>
        </w:rPr>
        <w:t xml:space="preserve">ей годовой бюджетной отчетности, </w:t>
      </w:r>
      <w:hyperlink r:id="rId20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6025C0">
        <w:rPr>
          <w:rFonts w:ascii="Times New Roman" w:hAnsi="Times New Roman" w:cs="Times New Roman"/>
          <w:sz w:val="28"/>
          <w:szCs w:val="28"/>
        </w:rPr>
        <w:t xml:space="preserve"> не заполняется. Факт проведения годовой инвентаризации отражается в </w:t>
      </w:r>
      <w:hyperlink r:id="rId21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6025C0">
        <w:rPr>
          <w:rFonts w:ascii="Times New Roman" w:hAnsi="Times New Roman" w:cs="Times New Roman"/>
          <w:sz w:val="28"/>
          <w:szCs w:val="28"/>
        </w:rPr>
        <w:t xml:space="preserve"> "Прочие вопросы деятельности субъекта бюджетной отчетности" раздела 5 "Прочие вопросы деятельности субъекта бюджетной отчетности" Пояснительной </w:t>
      </w:r>
      <w:r>
        <w:rPr>
          <w:rFonts w:ascii="Times New Roman" w:hAnsi="Times New Roman" w:cs="Times New Roman"/>
          <w:sz w:val="28"/>
          <w:szCs w:val="28"/>
        </w:rPr>
        <w:t>записки (ф. 0503160).</w:t>
      </w:r>
    </w:p>
    <w:p w:rsidR="006C61F4" w:rsidRPr="001D4844" w:rsidRDefault="00FC5D32" w:rsidP="006C61F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проведена инвентаризация активов и обязательств, в соответствии с пунктом 7  Инструкции 191н, а так же в соответствии с приказом руководителя Отдела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083F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343-р</w:t>
      </w:r>
      <w:r w:rsidRPr="00083F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28.11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расхождений не выявлено</w:t>
      </w:r>
      <w:r w:rsidRPr="00083F41">
        <w:rPr>
          <w:rFonts w:ascii="Times New Roman" w:hAnsi="Times New Roman" w:cs="Times New Roman"/>
          <w:sz w:val="28"/>
          <w:szCs w:val="28"/>
        </w:rPr>
        <w:t>.</w:t>
      </w:r>
    </w:p>
    <w:p w:rsidR="002B2D95" w:rsidRPr="00083F41" w:rsidRDefault="002B2D95" w:rsidP="002B2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Согласно, пункта 4 Инструкции № 191н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письмом.</w:t>
      </w:r>
    </w:p>
    <w:p w:rsidR="002B2D95" w:rsidRDefault="002B2D95" w:rsidP="002B2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083F4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бюджетная отчетность представлена в соответствии с  пунктом 4 Инструкции № 191н.</w:t>
      </w:r>
    </w:p>
    <w:p w:rsidR="009F224A" w:rsidRPr="00890262" w:rsidRDefault="009F224A" w:rsidP="009F224A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 требованиями пункта 6 Инструкции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191н, бюджетная отчетность подписана руководителем </w:t>
      </w:r>
      <w:r>
        <w:rPr>
          <w:rFonts w:ascii="Times New Roman" w:hAnsi="Times New Roman" w:cs="Times New Roman"/>
          <w:color w:val="auto"/>
          <w:sz w:val="28"/>
          <w:szCs w:val="28"/>
        </w:rPr>
        <w:t>Тишиной А. А.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и главным </w:t>
      </w:r>
      <w:r>
        <w:rPr>
          <w:rFonts w:ascii="Times New Roman" w:hAnsi="Times New Roman" w:cs="Times New Roman"/>
          <w:color w:val="auto"/>
          <w:sz w:val="28"/>
          <w:szCs w:val="28"/>
        </w:rPr>
        <w:t>бухгалтером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Кудрявцевой Е. А.</w:t>
      </w:r>
    </w:p>
    <w:p w:rsidR="007251D5" w:rsidRDefault="002B2D95" w:rsidP="002B2D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Отчетность  составлена  нарастающим  итогом  с  начала  года  в  рублях,  с точностью  до  второго  десятичного  знака  после  запятой,  что  соответствует требованиям, предъявляемым пунктом 9 Инструкции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1D5" w:rsidRDefault="007251D5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146" w:rsidRDefault="005D55A1" w:rsidP="005D5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646">
        <w:rPr>
          <w:rFonts w:ascii="Times New Roman" w:hAnsi="Times New Roman" w:cs="Times New Roman"/>
          <w:b/>
          <w:sz w:val="28"/>
          <w:szCs w:val="28"/>
        </w:rPr>
        <w:t>Анализ показателей годовой бюджетной отчётности</w:t>
      </w:r>
    </w:p>
    <w:p w:rsidR="00C64049" w:rsidRDefault="0087083E" w:rsidP="00C64049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F579D">
        <w:rPr>
          <w:sz w:val="28"/>
          <w:szCs w:val="28"/>
        </w:rPr>
        <w:t xml:space="preserve">  </w:t>
      </w:r>
      <w:proofErr w:type="gramStart"/>
      <w:r w:rsidR="00C64049" w:rsidRPr="0057041A">
        <w:rPr>
          <w:sz w:val="28"/>
          <w:szCs w:val="28"/>
        </w:rPr>
        <w:t xml:space="preserve">Решением Уярского районного Совета депутатов Красноярского края от </w:t>
      </w:r>
      <w:r w:rsidR="00C64049">
        <w:rPr>
          <w:sz w:val="28"/>
          <w:szCs w:val="28"/>
        </w:rPr>
        <w:t>18</w:t>
      </w:r>
      <w:r w:rsidR="00C64049" w:rsidRPr="0057041A">
        <w:rPr>
          <w:sz w:val="28"/>
          <w:szCs w:val="28"/>
        </w:rPr>
        <w:t>.12.202</w:t>
      </w:r>
      <w:r w:rsidR="00C64049">
        <w:rPr>
          <w:sz w:val="28"/>
          <w:szCs w:val="28"/>
        </w:rPr>
        <w:t>3</w:t>
      </w:r>
      <w:r w:rsidR="00C64049" w:rsidRPr="0057041A">
        <w:rPr>
          <w:sz w:val="28"/>
          <w:szCs w:val="28"/>
        </w:rPr>
        <w:t xml:space="preserve"> № 01-</w:t>
      </w:r>
      <w:r w:rsidR="00C64049">
        <w:rPr>
          <w:sz w:val="28"/>
          <w:szCs w:val="28"/>
        </w:rPr>
        <w:t>01-99</w:t>
      </w:r>
      <w:r w:rsidR="00C64049" w:rsidRPr="0057041A">
        <w:rPr>
          <w:sz w:val="28"/>
          <w:szCs w:val="28"/>
        </w:rPr>
        <w:t xml:space="preserve"> «О районном бюджете на 202</w:t>
      </w:r>
      <w:r w:rsidR="00C64049">
        <w:rPr>
          <w:sz w:val="28"/>
          <w:szCs w:val="28"/>
        </w:rPr>
        <w:t>4</w:t>
      </w:r>
      <w:r w:rsidR="00C64049" w:rsidRPr="0057041A">
        <w:rPr>
          <w:sz w:val="28"/>
          <w:szCs w:val="28"/>
        </w:rPr>
        <w:t xml:space="preserve"> год и плановый период 202</w:t>
      </w:r>
      <w:r w:rsidR="00C64049">
        <w:rPr>
          <w:sz w:val="28"/>
          <w:szCs w:val="28"/>
        </w:rPr>
        <w:t>5</w:t>
      </w:r>
      <w:r w:rsidR="00C64049" w:rsidRPr="0057041A">
        <w:rPr>
          <w:sz w:val="28"/>
          <w:szCs w:val="28"/>
        </w:rPr>
        <w:t>-202</w:t>
      </w:r>
      <w:r w:rsidR="00C64049">
        <w:rPr>
          <w:sz w:val="28"/>
          <w:szCs w:val="28"/>
        </w:rPr>
        <w:t>6</w:t>
      </w:r>
      <w:r w:rsidR="00C64049" w:rsidRPr="0057041A">
        <w:rPr>
          <w:sz w:val="28"/>
          <w:szCs w:val="28"/>
        </w:rPr>
        <w:t xml:space="preserve"> годов» (далее - Решение о бюджете от </w:t>
      </w:r>
      <w:r w:rsidR="00C64049">
        <w:rPr>
          <w:sz w:val="28"/>
          <w:szCs w:val="28"/>
        </w:rPr>
        <w:t>18</w:t>
      </w:r>
      <w:r w:rsidR="00C64049" w:rsidRPr="0057041A">
        <w:rPr>
          <w:sz w:val="28"/>
          <w:szCs w:val="28"/>
        </w:rPr>
        <w:t>.12.202</w:t>
      </w:r>
      <w:r w:rsidR="00C64049">
        <w:rPr>
          <w:sz w:val="28"/>
          <w:szCs w:val="28"/>
        </w:rPr>
        <w:t>3</w:t>
      </w:r>
      <w:r w:rsidR="00C64049" w:rsidRPr="0057041A">
        <w:rPr>
          <w:sz w:val="28"/>
          <w:szCs w:val="28"/>
        </w:rPr>
        <w:t xml:space="preserve"> № 01-0</w:t>
      </w:r>
      <w:r w:rsidR="00C64049">
        <w:rPr>
          <w:sz w:val="28"/>
          <w:szCs w:val="28"/>
        </w:rPr>
        <w:t>1</w:t>
      </w:r>
      <w:r w:rsidR="00C64049" w:rsidRPr="0057041A">
        <w:rPr>
          <w:sz w:val="28"/>
          <w:szCs w:val="28"/>
        </w:rPr>
        <w:t>-</w:t>
      </w:r>
      <w:r w:rsidR="00C64049">
        <w:rPr>
          <w:sz w:val="28"/>
          <w:szCs w:val="28"/>
        </w:rPr>
        <w:t>99</w:t>
      </w:r>
      <w:r w:rsidR="00C64049" w:rsidRPr="0057041A">
        <w:rPr>
          <w:sz w:val="28"/>
          <w:szCs w:val="28"/>
        </w:rPr>
        <w:t xml:space="preserve">)  Отдел </w:t>
      </w:r>
      <w:r w:rsidR="00C64049">
        <w:rPr>
          <w:sz w:val="28"/>
          <w:szCs w:val="28"/>
        </w:rPr>
        <w:t xml:space="preserve">имущественных отношений </w:t>
      </w:r>
      <w:r w:rsidR="00C64049" w:rsidRPr="0057041A">
        <w:rPr>
          <w:sz w:val="28"/>
          <w:szCs w:val="28"/>
        </w:rPr>
        <w:t>включен в перечень главных распорядителей средств районного бюджета в составе ведомственной структуры расходов и соответственно наделен бюджетными полномочиями главного распорядителя средств районного бюджета, определенными статьей 158 Бюджетного кодекса РФ</w:t>
      </w:r>
      <w:proofErr w:type="gramEnd"/>
      <w:r w:rsidR="00C64049" w:rsidRPr="0057041A">
        <w:rPr>
          <w:sz w:val="28"/>
          <w:szCs w:val="28"/>
        </w:rPr>
        <w:t xml:space="preserve">, по коду - </w:t>
      </w:r>
      <w:r w:rsidR="00C64049">
        <w:rPr>
          <w:sz w:val="28"/>
          <w:szCs w:val="28"/>
        </w:rPr>
        <w:t>039</w:t>
      </w:r>
      <w:r w:rsidR="00C64049" w:rsidRPr="0057041A">
        <w:rPr>
          <w:sz w:val="28"/>
          <w:szCs w:val="28"/>
        </w:rPr>
        <w:t xml:space="preserve">. </w:t>
      </w:r>
    </w:p>
    <w:p w:rsidR="00C64049" w:rsidRPr="0057041A" w:rsidRDefault="00C64049" w:rsidP="00C64049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Уярского района от 21.12.2023 № 1108-п Отдел имущественных отношений включен в перечень главных администраторов доходов районного бюджета, по коду – 039.</w:t>
      </w:r>
    </w:p>
    <w:p w:rsidR="004B5D60" w:rsidRDefault="004B5D60" w:rsidP="004B5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5704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7041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41A">
        <w:rPr>
          <w:rFonts w:ascii="Times New Roman" w:hAnsi="Times New Roman" w:cs="Times New Roman"/>
          <w:sz w:val="28"/>
          <w:szCs w:val="28"/>
        </w:rPr>
        <w:t xml:space="preserve"> № 01-0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7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</w:t>
      </w:r>
      <w:r w:rsidRPr="0057041A">
        <w:rPr>
          <w:rFonts w:ascii="Times New Roman" w:hAnsi="Times New Roman" w:cs="Times New Roman"/>
          <w:sz w:val="28"/>
          <w:szCs w:val="28"/>
        </w:rPr>
        <w:t>утверждены бюджетные ассигнован</w:t>
      </w:r>
      <w:r>
        <w:rPr>
          <w:rFonts w:ascii="Times New Roman" w:hAnsi="Times New Roman" w:cs="Times New Roman"/>
          <w:sz w:val="28"/>
          <w:szCs w:val="28"/>
        </w:rPr>
        <w:t>ия в объеме 9300,9</w:t>
      </w:r>
      <w:r w:rsidRPr="0057041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52720">
        <w:rPr>
          <w:sz w:val="28"/>
          <w:szCs w:val="28"/>
        </w:rPr>
        <w:t xml:space="preserve"> </w:t>
      </w:r>
    </w:p>
    <w:p w:rsidR="004B5D60" w:rsidRPr="00652720" w:rsidRDefault="004B5D60" w:rsidP="004B5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0">
        <w:rPr>
          <w:rFonts w:ascii="Times New Roman" w:hAnsi="Times New Roman" w:cs="Times New Roman"/>
          <w:sz w:val="28"/>
          <w:szCs w:val="28"/>
        </w:rPr>
        <w:t xml:space="preserve">В ходе исполнения районного бюджета бюджетные ассигнования по Отделу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652720">
        <w:rPr>
          <w:rFonts w:ascii="Times New Roman" w:hAnsi="Times New Roman" w:cs="Times New Roman"/>
          <w:sz w:val="28"/>
          <w:szCs w:val="28"/>
        </w:rPr>
        <w:t xml:space="preserve"> были увеличены на </w:t>
      </w:r>
      <w:r>
        <w:rPr>
          <w:rFonts w:ascii="Times New Roman" w:hAnsi="Times New Roman" w:cs="Times New Roman"/>
          <w:sz w:val="28"/>
          <w:szCs w:val="28"/>
        </w:rPr>
        <w:t>8621,4</w:t>
      </w:r>
      <w:r w:rsidRPr="0065272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92,7</w:t>
      </w:r>
      <w:r w:rsidRPr="00652720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Start"/>
      <w:r w:rsidRPr="00652720"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 w:rsidRPr="00652720">
        <w:rPr>
          <w:rFonts w:ascii="Times New Roman" w:hAnsi="Times New Roman" w:cs="Times New Roman"/>
          <w:sz w:val="28"/>
          <w:szCs w:val="28"/>
        </w:rPr>
        <w:t xml:space="preserve"> о бюджете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24"/>
        </w:smartTagPr>
        <w:r w:rsidRPr="00652720">
          <w:rPr>
            <w:rFonts w:ascii="Times New Roman" w:hAnsi="Times New Roman" w:cs="Times New Roman"/>
            <w:sz w:val="28"/>
            <w:szCs w:val="28"/>
          </w:rPr>
          <w:t>10.12.2024</w:t>
        </w:r>
      </w:smartTag>
      <w:r w:rsidRPr="00652720">
        <w:rPr>
          <w:rFonts w:ascii="Times New Roman" w:hAnsi="Times New Roman" w:cs="Times New Roman"/>
          <w:sz w:val="28"/>
          <w:szCs w:val="28"/>
        </w:rPr>
        <w:t xml:space="preserve"> №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67"/>
        </w:smartTagPr>
        <w:r w:rsidRPr="00652720">
          <w:rPr>
            <w:rFonts w:ascii="Times New Roman" w:hAnsi="Times New Roman" w:cs="Times New Roman"/>
            <w:sz w:val="28"/>
            <w:szCs w:val="28"/>
          </w:rPr>
          <w:t>01-01-67</w:t>
        </w:r>
      </w:smartTag>
      <w:r w:rsidRPr="00652720">
        <w:rPr>
          <w:rFonts w:ascii="Times New Roman" w:hAnsi="Times New Roman" w:cs="Times New Roman"/>
          <w:sz w:val="28"/>
          <w:szCs w:val="28"/>
        </w:rPr>
        <w:t xml:space="preserve"> бюджетные ассигнования по Отделу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составили 17922,3</w:t>
      </w:r>
      <w:r w:rsidRPr="006527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2BF6" w:rsidRPr="008851B5" w:rsidRDefault="00E92BF6" w:rsidP="00E92BF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8851B5">
        <w:rPr>
          <w:sz w:val="28"/>
          <w:szCs w:val="28"/>
        </w:rPr>
        <w:t>Согласно Решения</w:t>
      </w:r>
      <w:proofErr w:type="gramEnd"/>
      <w:r w:rsidRPr="008851B5">
        <w:rPr>
          <w:sz w:val="28"/>
          <w:szCs w:val="28"/>
        </w:rPr>
        <w:t xml:space="preserve"> о бюджете от </w:t>
      </w:r>
      <w:r>
        <w:rPr>
          <w:sz w:val="28"/>
          <w:szCs w:val="28"/>
        </w:rPr>
        <w:t>10</w:t>
      </w:r>
      <w:r w:rsidRPr="008851B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851B5">
        <w:rPr>
          <w:sz w:val="28"/>
          <w:szCs w:val="28"/>
        </w:rPr>
        <w:t xml:space="preserve"> № 01-0</w:t>
      </w:r>
      <w:r>
        <w:rPr>
          <w:sz w:val="28"/>
          <w:szCs w:val="28"/>
        </w:rPr>
        <w:t>1</w:t>
      </w:r>
      <w:r w:rsidRPr="008851B5">
        <w:rPr>
          <w:sz w:val="28"/>
          <w:szCs w:val="28"/>
        </w:rPr>
        <w:t>-</w:t>
      </w:r>
      <w:r>
        <w:rPr>
          <w:sz w:val="28"/>
          <w:szCs w:val="28"/>
        </w:rPr>
        <w:t xml:space="preserve">67 </w:t>
      </w:r>
      <w:r w:rsidRPr="008851B5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имущественных отношений</w:t>
      </w:r>
      <w:r w:rsidRPr="008851B5">
        <w:rPr>
          <w:sz w:val="28"/>
          <w:szCs w:val="28"/>
        </w:rPr>
        <w:t xml:space="preserve"> является главным распорядителем средств по </w:t>
      </w:r>
      <w:r>
        <w:rPr>
          <w:sz w:val="28"/>
          <w:szCs w:val="28"/>
        </w:rPr>
        <w:t>трем</w:t>
      </w:r>
      <w:r w:rsidRPr="008851B5">
        <w:rPr>
          <w:sz w:val="28"/>
          <w:szCs w:val="28"/>
        </w:rPr>
        <w:t xml:space="preserve"> разделам классификации расходов бюджета:</w:t>
      </w:r>
    </w:p>
    <w:p w:rsidR="00E92BF6" w:rsidRPr="008851B5" w:rsidRDefault="00E92BF6" w:rsidP="00E92BF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851B5">
        <w:rPr>
          <w:sz w:val="28"/>
          <w:szCs w:val="28"/>
        </w:rPr>
        <w:t>- 0</w:t>
      </w:r>
      <w:r>
        <w:rPr>
          <w:sz w:val="28"/>
          <w:szCs w:val="28"/>
        </w:rPr>
        <w:t>1 «Общегосударственные расходы</w:t>
      </w:r>
      <w:r w:rsidRPr="008851B5">
        <w:rPr>
          <w:sz w:val="28"/>
          <w:szCs w:val="28"/>
        </w:rPr>
        <w:t>»</w:t>
      </w:r>
      <w:r>
        <w:rPr>
          <w:sz w:val="28"/>
          <w:szCs w:val="28"/>
        </w:rPr>
        <w:t xml:space="preserve"> - 10197,2 тыс. рублей</w:t>
      </w:r>
      <w:r w:rsidRPr="008851B5">
        <w:rPr>
          <w:sz w:val="28"/>
          <w:szCs w:val="28"/>
        </w:rPr>
        <w:t>;</w:t>
      </w:r>
    </w:p>
    <w:p w:rsidR="00E92BF6" w:rsidRDefault="00E92BF6" w:rsidP="00E92BF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851B5">
        <w:rPr>
          <w:sz w:val="28"/>
          <w:szCs w:val="28"/>
        </w:rPr>
        <w:t xml:space="preserve">- </w:t>
      </w:r>
      <w:r>
        <w:rPr>
          <w:sz w:val="28"/>
          <w:szCs w:val="28"/>
        </w:rPr>
        <w:t>04 «Национальная экономика</w:t>
      </w:r>
      <w:r w:rsidRPr="008851B5">
        <w:rPr>
          <w:sz w:val="28"/>
          <w:szCs w:val="28"/>
        </w:rPr>
        <w:t>»</w:t>
      </w:r>
      <w:r>
        <w:rPr>
          <w:sz w:val="28"/>
          <w:szCs w:val="28"/>
        </w:rPr>
        <w:t xml:space="preserve"> - 90,0 тыс. рублей;</w:t>
      </w:r>
    </w:p>
    <w:p w:rsidR="00E92BF6" w:rsidRPr="008851B5" w:rsidRDefault="00E92BF6" w:rsidP="00E92BF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- 06 «Охрана окружающей среды» - 7635,1 тыс. рублей.</w:t>
      </w:r>
    </w:p>
    <w:p w:rsidR="00E92BF6" w:rsidRPr="003D07E4" w:rsidRDefault="00E92BF6" w:rsidP="00E92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7E4">
        <w:rPr>
          <w:rFonts w:ascii="Times New Roman" w:hAnsi="Times New Roman" w:cs="Times New Roman"/>
          <w:sz w:val="28"/>
          <w:szCs w:val="28"/>
        </w:rPr>
        <w:t>В соответствии с частью 1 статьи 219.1 Бюджетного кодекса РФ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соответствующим финансовым органом.</w:t>
      </w:r>
    </w:p>
    <w:p w:rsidR="00E92BF6" w:rsidRDefault="00E92BF6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Уярского района от 29.12.2020 № 70-ОД утвержден Порядок составления и ведения сводной бюджетной росписи районного бюджета и бюджетных росписей главных распорядителей средств районного бюджета (вносились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-ОД) (далее – Порядок от 29.12.2020 № 70-ОД).</w:t>
      </w:r>
    </w:p>
    <w:p w:rsidR="00E92BF6" w:rsidRDefault="00E92BF6" w:rsidP="00E92BF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sz w:val="28"/>
          <w:szCs w:val="28"/>
        </w:rPr>
        <w:t>В соответствии с пунктом 1, 2 Порядка от 29.12.2020 № 70-ОД сводная роспись на финансовый год и плановый период составляется финансовым управлением администрации Уярского района и утверждается руководителем финансового управления администрации Уярского района.</w:t>
      </w:r>
    </w:p>
    <w:p w:rsidR="00E92BF6" w:rsidRDefault="00E92BF6" w:rsidP="00E92B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Сводная роспись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BF6" w:rsidRPr="001F1BA0" w:rsidRDefault="00E92BF6" w:rsidP="00E92B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Порядка от 29.12.2020 № 70-ОД у</w:t>
      </w:r>
      <w:r w:rsidRPr="001F1BA0">
        <w:rPr>
          <w:rFonts w:ascii="Times New Roman" w:hAnsi="Times New Roman" w:cs="Times New Roman"/>
          <w:sz w:val="28"/>
          <w:szCs w:val="28"/>
        </w:rPr>
        <w:t>твержденные показатели сводной росписи должны соответствовать Решению о бюджете.</w:t>
      </w:r>
    </w:p>
    <w:p w:rsidR="00E07212" w:rsidRPr="003801A9" w:rsidRDefault="00E07212" w:rsidP="00E072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показателей сводной росписи с </w:t>
      </w:r>
      <w:r w:rsidRPr="003801A9">
        <w:rPr>
          <w:rFonts w:ascii="Times New Roman" w:hAnsi="Times New Roman" w:cs="Times New Roman"/>
          <w:sz w:val="28"/>
          <w:szCs w:val="28"/>
        </w:rPr>
        <w:t>Решением о бюджете от 10.12.2024 № 01-01-67, отклонений не выявлено.</w:t>
      </w:r>
    </w:p>
    <w:p w:rsidR="00FE0B33" w:rsidRDefault="00A926B5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показателей проверяемых форм бюджетной отчетности и соответствующих показателей сводной росписи в части расходов бюджета, проведено выборочно по разделу/подразделу кода бюджетной классификации расходов бюджетов, расхождений не установлено.</w:t>
      </w:r>
    </w:p>
    <w:p w:rsidR="00F109BA" w:rsidRDefault="00F109BA" w:rsidP="00F109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C8A">
        <w:rPr>
          <w:rFonts w:ascii="Times New Roman" w:eastAsia="Calibri" w:hAnsi="Times New Roman" w:cs="Times New Roman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доходы поступали на счет а</w:t>
      </w:r>
      <w:r>
        <w:rPr>
          <w:rFonts w:ascii="Times New Roman" w:eastAsia="Calibri" w:hAnsi="Times New Roman" w:cs="Times New Roman"/>
          <w:sz w:val="28"/>
          <w:szCs w:val="28"/>
        </w:rPr>
        <w:t>дминистратора доходов – Отдела имущественных отношений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году, в сумме </w:t>
      </w:r>
      <w:r>
        <w:rPr>
          <w:rFonts w:ascii="Times New Roman" w:eastAsia="Calibri" w:hAnsi="Times New Roman" w:cs="Times New Roman"/>
          <w:sz w:val="28"/>
          <w:szCs w:val="28"/>
        </w:rPr>
        <w:t>13013722,03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9BA" w:rsidRPr="0057041A" w:rsidRDefault="00F109BA" w:rsidP="00F109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C0">
        <w:rPr>
          <w:rFonts w:ascii="Times New Roman" w:hAnsi="Times New Roman" w:cs="Times New Roman"/>
          <w:sz w:val="28"/>
          <w:szCs w:val="28"/>
        </w:rPr>
        <w:t>Исполнение доходов по</w:t>
      </w:r>
      <w:r>
        <w:rPr>
          <w:rFonts w:ascii="Times New Roman" w:hAnsi="Times New Roman" w:cs="Times New Roman"/>
          <w:sz w:val="28"/>
          <w:szCs w:val="28"/>
        </w:rPr>
        <w:t xml:space="preserve"> данным О</w:t>
      </w:r>
      <w:r w:rsidRPr="00517AC0">
        <w:rPr>
          <w:rFonts w:ascii="Times New Roman" w:hAnsi="Times New Roman" w:cs="Times New Roman"/>
          <w:sz w:val="28"/>
          <w:szCs w:val="28"/>
        </w:rPr>
        <w:t>тчета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C0">
        <w:rPr>
          <w:rFonts w:ascii="Times New Roman" w:hAnsi="Times New Roman" w:cs="Times New Roman"/>
          <w:sz w:val="28"/>
          <w:szCs w:val="28"/>
        </w:rPr>
        <w:t xml:space="preserve"> 0503127) за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517AC0">
        <w:rPr>
          <w:rFonts w:ascii="Times New Roman" w:hAnsi="Times New Roman" w:cs="Times New Roman"/>
          <w:sz w:val="28"/>
          <w:szCs w:val="28"/>
        </w:rPr>
        <w:t xml:space="preserve">год составило в сумме </w:t>
      </w:r>
      <w:r>
        <w:rPr>
          <w:rFonts w:ascii="Times New Roman" w:hAnsi="Times New Roman" w:cs="Times New Roman"/>
          <w:sz w:val="28"/>
          <w:szCs w:val="28"/>
        </w:rPr>
        <w:t>13013722,03</w:t>
      </w:r>
      <w:r w:rsidRPr="00517AC0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100,2</w:t>
      </w:r>
      <w:r w:rsidRPr="00517A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41A">
        <w:rPr>
          <w:rFonts w:ascii="Times New Roman" w:hAnsi="Times New Roman" w:cs="Times New Roman"/>
          <w:sz w:val="28"/>
          <w:szCs w:val="28"/>
        </w:rPr>
        <w:t>от утвержденных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(12994200,03 рублей)</w:t>
      </w:r>
      <w:r w:rsidRPr="00517AC0">
        <w:rPr>
          <w:rFonts w:ascii="Times New Roman" w:hAnsi="Times New Roman" w:cs="Times New Roman"/>
          <w:sz w:val="28"/>
          <w:szCs w:val="28"/>
        </w:rPr>
        <w:t>.</w:t>
      </w:r>
    </w:p>
    <w:p w:rsidR="00F109BA" w:rsidRDefault="00F109BA" w:rsidP="00F109BA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sz w:val="28"/>
          <w:szCs w:val="28"/>
        </w:rPr>
        <w:t xml:space="preserve">По данным Отчета (ф. 0503127) </w:t>
      </w:r>
      <w:r>
        <w:rPr>
          <w:sz w:val="28"/>
          <w:szCs w:val="28"/>
        </w:rPr>
        <w:t xml:space="preserve">утвержденные бюджетные назначения в целом по расходам за 2024 год составили 17922290,25 рублей, </w:t>
      </w:r>
      <w:r w:rsidRPr="0057041A">
        <w:rPr>
          <w:sz w:val="28"/>
          <w:szCs w:val="28"/>
        </w:rPr>
        <w:t>исполнен</w:t>
      </w:r>
      <w:r>
        <w:rPr>
          <w:sz w:val="28"/>
          <w:szCs w:val="28"/>
        </w:rPr>
        <w:t>ие</w:t>
      </w:r>
      <w:r w:rsidRPr="0057041A">
        <w:rPr>
          <w:sz w:val="28"/>
          <w:szCs w:val="28"/>
        </w:rPr>
        <w:t xml:space="preserve"> по расходам составило в сумме </w:t>
      </w:r>
      <w:r>
        <w:rPr>
          <w:sz w:val="28"/>
          <w:szCs w:val="28"/>
        </w:rPr>
        <w:t>17185829,14</w:t>
      </w:r>
      <w:r w:rsidRPr="0057041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041A">
        <w:rPr>
          <w:sz w:val="28"/>
          <w:szCs w:val="28"/>
        </w:rPr>
        <w:t xml:space="preserve"> или </w:t>
      </w:r>
      <w:r>
        <w:rPr>
          <w:sz w:val="28"/>
          <w:szCs w:val="28"/>
        </w:rPr>
        <w:t>95,89</w:t>
      </w:r>
      <w:r w:rsidRPr="0057041A">
        <w:rPr>
          <w:sz w:val="28"/>
          <w:szCs w:val="28"/>
        </w:rPr>
        <w:t xml:space="preserve">% от утвержденных бюджетных назначений, неисполненные назначения составили в сумме </w:t>
      </w:r>
      <w:r>
        <w:rPr>
          <w:sz w:val="28"/>
          <w:szCs w:val="28"/>
        </w:rPr>
        <w:t>736461,11</w:t>
      </w:r>
      <w:r w:rsidRPr="0057041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041A">
        <w:rPr>
          <w:sz w:val="28"/>
          <w:szCs w:val="28"/>
        </w:rPr>
        <w:t>.</w:t>
      </w:r>
    </w:p>
    <w:p w:rsidR="00F109BA" w:rsidRPr="0057041A" w:rsidRDefault="00F109BA" w:rsidP="00F109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Отчет (ф. 0503127) сформирован </w:t>
      </w:r>
      <w:r w:rsidRPr="0057041A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Pr="0057041A">
        <w:rPr>
          <w:rFonts w:ascii="Times New Roman" w:hAnsi="Times New Roman" w:cs="Times New Roman"/>
          <w:sz w:val="28"/>
          <w:szCs w:val="28"/>
        </w:rPr>
        <w:t>Инструкции № 191н: по кодам классификации расходов бюджета, по кодам классификации источников финансирования дефицита бюджета, формирующие обобщенные показатели исполнения.</w:t>
      </w:r>
    </w:p>
    <w:p w:rsidR="00F109BA" w:rsidRDefault="00F109BA" w:rsidP="00F109BA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F35DF">
        <w:rPr>
          <w:sz w:val="28"/>
          <w:szCs w:val="28"/>
        </w:rPr>
        <w:t>При сверке данных графы 4 «утвержденные бюджетные назначения», отраженных в разделе «Расходы бюджета» Отчета (ф. 0503127) с показателями бюджетной росписи на 202</w:t>
      </w:r>
      <w:r>
        <w:rPr>
          <w:sz w:val="28"/>
          <w:szCs w:val="28"/>
        </w:rPr>
        <w:t>4</w:t>
      </w:r>
      <w:r w:rsidRPr="004F35DF">
        <w:rPr>
          <w:sz w:val="28"/>
          <w:szCs w:val="28"/>
        </w:rPr>
        <w:t xml:space="preserve"> год, отклонений не выявлено</w:t>
      </w:r>
      <w:r>
        <w:rPr>
          <w:sz w:val="28"/>
          <w:szCs w:val="28"/>
        </w:rPr>
        <w:t>.</w:t>
      </w:r>
    </w:p>
    <w:p w:rsidR="008A3C52" w:rsidRDefault="008A3C52" w:rsidP="008A3C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Отчет (ф. 0503127) установлено, что коды классификации доходов и расходов бюджета, их наименования, отраженные в годовой бюджетной отчетности, соответствуют аналогичным кодам и наименованиям,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24.05.2022 № 82н «О порядке формирования и применения кодов бюджетной классификации РФ, их структуре и принципах назначения».</w:t>
      </w:r>
    </w:p>
    <w:p w:rsidR="004B5D60" w:rsidRDefault="008A3C52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Отчета ф. 0503127, в части кассовых операций по исполнению бюджета, соответствуют показателям Отчета о движении денежных средств (ф. 0503123) и Отчета о бюджетных обязательствах (ф. 0503128).</w:t>
      </w:r>
    </w:p>
    <w:p w:rsidR="00703BB7" w:rsidRDefault="00703BB7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Инструкции № 191н по строке 450 в графах 6, 7, 8, 9 Отчета (ф. 0503127) отражается разница показателей строки 010 раздела «Доходы бюджета» в графах 5, 6, 7, 8</w:t>
      </w:r>
      <w:r w:rsidR="0077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(ф. 0503127)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строки 200 раздела «Расходы бюджета» в графах 6, 7, 8, 9</w:t>
      </w:r>
      <w:r w:rsidR="0077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(ф. 0503127)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70711E" w:rsidRDefault="00E26131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нарушение пункта 58 Инструкции № 191н строка 450 Отчета (ф. 0503127) не заполнена.</w:t>
      </w:r>
    </w:p>
    <w:p w:rsidR="003320AF" w:rsidRDefault="003320AF" w:rsidP="00332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57041A">
        <w:rPr>
          <w:rFonts w:ascii="Times New Roman" w:hAnsi="Times New Roman" w:cs="Times New Roman"/>
          <w:bCs/>
          <w:sz w:val="28"/>
          <w:szCs w:val="28"/>
        </w:rPr>
        <w:t>отражены в ф. 0503164 «</w:t>
      </w:r>
      <w:r w:rsidRPr="0057041A">
        <w:rPr>
          <w:rFonts w:ascii="Times New Roman" w:hAnsi="Times New Roman" w:cs="Times New Roman"/>
          <w:sz w:val="28"/>
          <w:szCs w:val="28"/>
        </w:rPr>
        <w:t>Сведения об исполнении бюджета». В Сведениях об исполнении бюджета (ф. 0503164) итоговые показатели по строкам «Доходы», «Расходы», «Результат исполнения бюджета (дефицит/профицит)» и «Источники финансирования дефицита бюджета» аналогичны данным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строкам Отчёта </w:t>
      </w:r>
      <w:r w:rsidRPr="0057041A">
        <w:rPr>
          <w:rFonts w:ascii="Times New Roman" w:hAnsi="Times New Roman" w:cs="Times New Roman"/>
          <w:sz w:val="28"/>
          <w:szCs w:val="28"/>
        </w:rPr>
        <w:t>(ф. 0503127).</w:t>
      </w:r>
    </w:p>
    <w:p w:rsidR="004F0F05" w:rsidRDefault="003320AF" w:rsidP="00E9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hAnsi="Times New Roman" w:cs="Times New Roman"/>
          <w:sz w:val="28"/>
          <w:szCs w:val="28"/>
        </w:rPr>
        <w:t xml:space="preserve">Согласно ф. 0503164 бюджет по расходам исполнен на </w:t>
      </w:r>
      <w:r>
        <w:rPr>
          <w:rFonts w:ascii="Times New Roman" w:hAnsi="Times New Roman" w:cs="Times New Roman"/>
          <w:sz w:val="28"/>
          <w:szCs w:val="28"/>
        </w:rPr>
        <w:t>95,89</w:t>
      </w:r>
      <w:r w:rsidRPr="00943005">
        <w:rPr>
          <w:rFonts w:ascii="Times New Roman" w:hAnsi="Times New Roman" w:cs="Times New Roman"/>
          <w:sz w:val="28"/>
          <w:szCs w:val="28"/>
        </w:rPr>
        <w:t xml:space="preserve">%. Неисполнение бюджетных назначений по расходам составило </w:t>
      </w:r>
      <w:r>
        <w:rPr>
          <w:rFonts w:ascii="Times New Roman" w:hAnsi="Times New Roman" w:cs="Times New Roman"/>
          <w:sz w:val="28"/>
          <w:szCs w:val="28"/>
        </w:rPr>
        <w:t>736461,11</w:t>
      </w:r>
      <w:r w:rsidRPr="0094300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41A">
        <w:rPr>
          <w:rFonts w:ascii="Times New Roman" w:hAnsi="Times New Roman" w:cs="Times New Roman"/>
          <w:sz w:val="28"/>
          <w:szCs w:val="28"/>
        </w:rPr>
        <w:t>п</w:t>
      </w:r>
      <w:r w:rsidRPr="0057041A">
        <w:rPr>
          <w:rFonts w:ascii="Times New Roman" w:hAnsi="Times New Roman" w:cs="Times New Roman"/>
          <w:bCs/>
          <w:sz w:val="28"/>
          <w:szCs w:val="28"/>
        </w:rPr>
        <w:t>ричин</w:t>
      </w:r>
      <w:r>
        <w:rPr>
          <w:rFonts w:ascii="Times New Roman" w:hAnsi="Times New Roman" w:cs="Times New Roman"/>
          <w:bCs/>
          <w:sz w:val="28"/>
          <w:szCs w:val="28"/>
        </w:rPr>
        <w:t>ы и коды</w:t>
      </w:r>
      <w:r w:rsidRPr="0057041A">
        <w:rPr>
          <w:rFonts w:ascii="Times New Roman" w:hAnsi="Times New Roman" w:cs="Times New Roman"/>
          <w:bCs/>
          <w:sz w:val="28"/>
          <w:szCs w:val="28"/>
        </w:rPr>
        <w:t xml:space="preserve"> отклонения от утвержденных бюджетных назначений </w:t>
      </w:r>
      <w:r>
        <w:rPr>
          <w:rFonts w:ascii="Times New Roman" w:hAnsi="Times New Roman" w:cs="Times New Roman"/>
          <w:bCs/>
          <w:sz w:val="28"/>
          <w:szCs w:val="28"/>
        </w:rPr>
        <w:t>по расходам в ф. 0503164 указаны:</w:t>
      </w:r>
    </w:p>
    <w:tbl>
      <w:tblPr>
        <w:tblStyle w:val="ac"/>
        <w:tblW w:w="9854" w:type="dxa"/>
        <w:tblLook w:val="04A0" w:firstRow="1" w:lastRow="0" w:firstColumn="1" w:lastColumn="0" w:noHBand="0" w:noVBand="1"/>
      </w:tblPr>
      <w:tblGrid>
        <w:gridCol w:w="1384"/>
        <w:gridCol w:w="8470"/>
      </w:tblGrid>
      <w:tr w:rsidR="007461A7" w:rsidRPr="00E84293" w:rsidTr="006B01E4">
        <w:tc>
          <w:tcPr>
            <w:tcW w:w="1384" w:type="dxa"/>
            <w:vAlign w:val="center"/>
          </w:tcPr>
          <w:p w:rsidR="007461A7" w:rsidRPr="00E84293" w:rsidRDefault="007461A7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  <w:vAlign w:val="center"/>
          </w:tcPr>
          <w:p w:rsidR="007461A7" w:rsidRPr="00E84293" w:rsidRDefault="007461A7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9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3320AF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  <w:vAlign w:val="center"/>
          </w:tcPr>
          <w:p w:rsidR="007461A7" w:rsidRDefault="003320AF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</w:p>
        </w:tc>
      </w:tr>
    </w:tbl>
    <w:p w:rsidR="003320AF" w:rsidRDefault="006536C6" w:rsidP="00EB52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по заключению счетов бюджетного учета отчетного финансового года (ф. 0503110) отражает обороты по счетам бюджетного учета, </w:t>
      </w:r>
      <w:r>
        <w:rPr>
          <w:rFonts w:ascii="Times New Roman" w:hAnsi="Times New Roman" w:cs="Times New Roman"/>
          <w:sz w:val="28"/>
          <w:szCs w:val="28"/>
        </w:rPr>
        <w:t>подлежащим закрытию по завершении отчетного финансового года, в разрезе бюджетной деятельности.</w:t>
      </w:r>
    </w:p>
    <w:p w:rsidR="003320AF" w:rsidRDefault="006536C6" w:rsidP="00EB52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Справки по заключению счетов бюджетного учета отчетного финансового года (ф. 0503110), в части заключительных записей, соответствуют Отчету о финансовых результатах деятельности (ф. 0503121) в части доходов и расходов.</w:t>
      </w:r>
    </w:p>
    <w:p w:rsidR="003320AF" w:rsidRDefault="00173EAC" w:rsidP="00EB52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В сводном отчёте о финансовых результатах деятельности (ф. 0503121) представлены данные о финансовых результатах деятельности Отдела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57041A">
        <w:rPr>
          <w:rFonts w:ascii="Times New Roman" w:hAnsi="Times New Roman" w:cs="Times New Roman"/>
          <w:sz w:val="28"/>
          <w:szCs w:val="28"/>
        </w:rPr>
        <w:t>при исполнении бюджета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041A">
        <w:rPr>
          <w:rFonts w:ascii="Times New Roman" w:hAnsi="Times New Roman" w:cs="Times New Roman"/>
          <w:sz w:val="28"/>
          <w:szCs w:val="28"/>
        </w:rPr>
        <w:t xml:space="preserve"> год в разрезе </w:t>
      </w:r>
      <w:proofErr w:type="gramStart"/>
      <w:r w:rsidRPr="0057041A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</w:t>
      </w:r>
      <w:proofErr w:type="gramEnd"/>
      <w:r w:rsidRPr="0057041A">
        <w:rPr>
          <w:rFonts w:ascii="Times New Roman" w:hAnsi="Times New Roman" w:cs="Times New Roman"/>
          <w:sz w:val="28"/>
          <w:szCs w:val="28"/>
        </w:rPr>
        <w:t xml:space="preserve"> по бюджетной деятельности.</w:t>
      </w:r>
    </w:p>
    <w:p w:rsidR="00173EAC" w:rsidRDefault="00173EAC" w:rsidP="00173EAC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В представленном отчёте сумма доходов составила </w:t>
      </w:r>
      <w:r>
        <w:rPr>
          <w:sz w:val="28"/>
          <w:szCs w:val="28"/>
        </w:rPr>
        <w:t xml:space="preserve">40792590,33 </w:t>
      </w:r>
      <w:r w:rsidRPr="00A82ED8">
        <w:rPr>
          <w:sz w:val="28"/>
          <w:szCs w:val="28"/>
        </w:rPr>
        <w:t>рублей, в том числе:</w:t>
      </w:r>
    </w:p>
    <w:p w:rsidR="003320AF" w:rsidRDefault="00173EAC" w:rsidP="00EB52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пошлина, сборы – 15000,00 рублей;</w:t>
      </w:r>
    </w:p>
    <w:p w:rsidR="00705E12" w:rsidRDefault="00173EAC" w:rsidP="00173EA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операционной аренды – 255639,09 рублей;</w:t>
      </w:r>
    </w:p>
    <w:p w:rsidR="00FF66A1" w:rsidRDefault="00173EAC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платежи при пользовании природными ресурсами – 13774275,20 рублей;</w:t>
      </w:r>
    </w:p>
    <w:p w:rsidR="00173EAC" w:rsidRDefault="00173EAC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доходы от собственности – 312960,33 рублей;</w:t>
      </w:r>
    </w:p>
    <w:p w:rsidR="00173EAC" w:rsidRDefault="00173EAC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выбытия активов - -12404152,14 рублей;</w:t>
      </w:r>
    </w:p>
    <w:p w:rsidR="00173EAC" w:rsidRDefault="00173EAC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безвозмездные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поступления текущего характера от сектора </w:t>
      </w:r>
      <w:r w:rsidR="007A6107">
        <w:rPr>
          <w:rFonts w:ascii="Times New Roman" w:hAnsi="Times New Roman" w:cs="Times New Roman"/>
          <w:sz w:val="28"/>
          <w:szCs w:val="28"/>
        </w:rPr>
        <w:t>государственного управления и организаций государственного сектора – 105747,69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безвозмездные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поступления капитального характера от сектора государственного управления и организаций государственного сектора – 38545686,04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доходы – 187434,12 рублей.</w:t>
      </w:r>
    </w:p>
    <w:p w:rsidR="007A6107" w:rsidRPr="00A82ED8" w:rsidRDefault="007A6107" w:rsidP="007A6107">
      <w:pPr>
        <w:pStyle w:val="af3"/>
        <w:spacing w:before="0" w:beforeAutospacing="0" w:after="0" w:afterAutospacing="0"/>
        <w:ind w:right="-1" w:firstLine="709"/>
        <w:jc w:val="both"/>
      </w:pPr>
      <w:r w:rsidRPr="00A82ED8">
        <w:rPr>
          <w:sz w:val="28"/>
          <w:szCs w:val="28"/>
        </w:rPr>
        <w:t xml:space="preserve">Сумма расходов составила </w:t>
      </w:r>
      <w:r>
        <w:rPr>
          <w:sz w:val="28"/>
          <w:szCs w:val="28"/>
        </w:rPr>
        <w:t>34043913,89</w:t>
      </w:r>
      <w:r w:rsidRPr="00A82ED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82ED8">
        <w:rPr>
          <w:sz w:val="28"/>
          <w:szCs w:val="28"/>
        </w:rPr>
        <w:t>, в том числе: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– 6126417,09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по выплате по оплате труда – 1851690,19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 – 108889,89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коммунальные услуги – 164918,75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работы, услуги по содержанию имущества – 506466,51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 8176959,54 рублей;</w:t>
      </w:r>
    </w:p>
    <w:p w:rsidR="007A6107" w:rsidRDefault="007A6107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перечисления (передачи) текущего характера сектора государственного управления – 105747,69 рублей;</w:t>
      </w:r>
    </w:p>
    <w:p w:rsidR="006301DF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перечисления капитального характера другим бюджетам бюджетной системы РФ – 82142,20 рублей;</w:t>
      </w:r>
    </w:p>
    <w:p w:rsidR="006301DF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пособия и компенсации персоналу в денежной форме – 8263,08 рублей;</w:t>
      </w:r>
    </w:p>
    <w:p w:rsidR="006301DF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– 91596,00 рублей;</w:t>
      </w:r>
    </w:p>
    <w:p w:rsidR="007A6107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расходование материальных запасов – 156749,00 рублей;</w:t>
      </w:r>
    </w:p>
    <w:p w:rsidR="006301DF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перечисления капитального характера государственным (муниципальным) учреждениям – 16612077,05 рублей;</w:t>
      </w:r>
    </w:p>
    <w:p w:rsidR="006301DF" w:rsidRDefault="006301DF" w:rsidP="007A61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перечисления капитального характера иным финансовым организациям (за исключением финансовых организаций государственного сектора) – 51996,90 рублей.</w:t>
      </w:r>
    </w:p>
    <w:p w:rsidR="00DC311D" w:rsidRDefault="00DC311D" w:rsidP="00DC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бюджетной деятельности ч</w:t>
      </w:r>
      <w:r w:rsidRPr="0057041A">
        <w:rPr>
          <w:rFonts w:ascii="Times New Roman" w:hAnsi="Times New Roman" w:cs="Times New Roman"/>
          <w:sz w:val="28"/>
          <w:szCs w:val="28"/>
        </w:rPr>
        <w:t>истый операционный результат за 202</w:t>
      </w:r>
      <w:r>
        <w:rPr>
          <w:rFonts w:ascii="Times New Roman" w:hAnsi="Times New Roman" w:cs="Times New Roman"/>
          <w:sz w:val="28"/>
          <w:szCs w:val="28"/>
        </w:rPr>
        <w:t>4 год составил – 6748676,44 рублей</w:t>
      </w:r>
      <w:r w:rsidR="001022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операции с нефинансовыми активами – 9046317,89 рублей; операции с финансовыми активами -                            -2297641,45 рублей.</w:t>
      </w:r>
    </w:p>
    <w:p w:rsidR="0033057E" w:rsidRPr="002373B6" w:rsidRDefault="0033057E" w:rsidP="00330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доходов бюджета (ф.0503130) заполнен в соответствии с требованиями Инструкции № 191н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373B6">
        <w:rPr>
          <w:rFonts w:ascii="Times New Roman" w:hAnsi="Times New Roman" w:cs="Times New Roman"/>
          <w:sz w:val="28"/>
          <w:szCs w:val="28"/>
        </w:rPr>
        <w:t>В составе Баланса (ф. 0503130) сформирована Справка о наличии имущества и обязательств на забалансовых счетах.</w:t>
      </w:r>
    </w:p>
    <w:p w:rsidR="0033057E" w:rsidRDefault="0033057E" w:rsidP="0033057E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активах, обязательствах и о финансовом результате раскрывается в Балансе (ф. 0503130) в разрезе итогового показателя на начало года и конец отчетного периода по соответствующим разделам Баланса (ф. 0503130): Нефинансовые активы, Финансовые активы, Обязательства и Финансовый результат.</w:t>
      </w:r>
    </w:p>
    <w:p w:rsidR="00084347" w:rsidRPr="002373B6" w:rsidRDefault="00084347" w:rsidP="000843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«На конец отчетного периода» отражены данные о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стоимости активов и обязательств, финансовом результате на 1 января 202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с учетом проведенных 31 декабря при завершении финансового года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заключительных оборотов по счетам бюджетного учета.</w:t>
      </w:r>
    </w:p>
    <w:p w:rsidR="00831817" w:rsidRDefault="00831817" w:rsidP="00831817">
      <w:pPr>
        <w:pStyle w:val="af3"/>
        <w:spacing w:before="0" w:beforeAutospacing="0" w:after="0" w:afterAutospacing="0"/>
        <w:ind w:right="-1" w:firstLine="709"/>
        <w:jc w:val="both"/>
        <w:rPr>
          <w:rStyle w:val="af4"/>
          <w:b w:val="0"/>
          <w:sz w:val="28"/>
          <w:szCs w:val="28"/>
        </w:rPr>
      </w:pPr>
      <w:r w:rsidRPr="007772C2">
        <w:rPr>
          <w:sz w:val="28"/>
          <w:szCs w:val="28"/>
        </w:rPr>
        <w:t xml:space="preserve">Согласно данным ф. 0503130 «Баланс» на 1 января 2025 года финансовый результат бюджета за 2024 год по бюджетной деятельности </w:t>
      </w:r>
      <w:r>
        <w:rPr>
          <w:sz w:val="28"/>
          <w:szCs w:val="28"/>
        </w:rPr>
        <w:t>увеличился</w:t>
      </w:r>
      <w:r w:rsidRPr="007772C2">
        <w:rPr>
          <w:sz w:val="28"/>
          <w:szCs w:val="28"/>
        </w:rPr>
        <w:t xml:space="preserve"> с </w:t>
      </w:r>
      <w:r>
        <w:rPr>
          <w:sz w:val="28"/>
          <w:szCs w:val="28"/>
        </w:rPr>
        <w:t>801745444,16</w:t>
      </w:r>
      <w:r w:rsidRPr="007772C2">
        <w:rPr>
          <w:sz w:val="28"/>
          <w:szCs w:val="28"/>
        </w:rPr>
        <w:t xml:space="preserve"> рублей до </w:t>
      </w:r>
      <w:r>
        <w:rPr>
          <w:sz w:val="28"/>
          <w:szCs w:val="28"/>
        </w:rPr>
        <w:t>812666227,71</w:t>
      </w:r>
      <w:r w:rsidRPr="007772C2">
        <w:rPr>
          <w:sz w:val="28"/>
          <w:szCs w:val="28"/>
        </w:rPr>
        <w:t xml:space="preserve"> рублей, у</w:t>
      </w:r>
      <w:r>
        <w:rPr>
          <w:sz w:val="28"/>
          <w:szCs w:val="28"/>
        </w:rPr>
        <w:t>величение</w:t>
      </w:r>
      <w:r w:rsidRPr="007772C2">
        <w:rPr>
          <w:sz w:val="28"/>
          <w:szCs w:val="28"/>
        </w:rPr>
        <w:t xml:space="preserve"> финансового результата по бюджетной деятельности составило </w:t>
      </w:r>
      <w:r>
        <w:rPr>
          <w:sz w:val="28"/>
          <w:szCs w:val="28"/>
        </w:rPr>
        <w:t>10920783,55</w:t>
      </w:r>
      <w:r w:rsidRPr="007772C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1,4</w:t>
      </w:r>
      <w:r w:rsidRPr="007772C2">
        <w:rPr>
          <w:sz w:val="28"/>
          <w:szCs w:val="28"/>
        </w:rPr>
        <w:t>%).</w:t>
      </w:r>
    </w:p>
    <w:p w:rsidR="00203222" w:rsidRPr="00ED7C21" w:rsidRDefault="00203222" w:rsidP="00203222">
      <w:pPr>
        <w:spacing w:after="0" w:line="240" w:lineRule="auto"/>
        <w:ind w:right="-1" w:firstLine="709"/>
        <w:jc w:val="both"/>
        <w:rPr>
          <w:rStyle w:val="fontstyle01"/>
          <w:color w:val="auto"/>
          <w:sz w:val="28"/>
        </w:rPr>
      </w:pPr>
      <w:r w:rsidRPr="00ED7C21">
        <w:rPr>
          <w:rStyle w:val="fontstyle01"/>
          <w:color w:val="auto"/>
          <w:sz w:val="28"/>
        </w:rPr>
        <w:t>Раздел I «Нефинансовые активы»: в сравнении с началом отчетного периода у</w:t>
      </w:r>
      <w:r>
        <w:rPr>
          <w:rStyle w:val="fontstyle01"/>
          <w:color w:val="auto"/>
          <w:sz w:val="28"/>
        </w:rPr>
        <w:t>величились</w:t>
      </w:r>
      <w:r w:rsidRPr="00ED7C21">
        <w:rPr>
          <w:rStyle w:val="fontstyle01"/>
          <w:color w:val="auto"/>
          <w:sz w:val="28"/>
        </w:rPr>
        <w:t xml:space="preserve"> на </w:t>
      </w:r>
      <w:r>
        <w:rPr>
          <w:rStyle w:val="fontstyle01"/>
          <w:color w:val="auto"/>
          <w:sz w:val="28"/>
        </w:rPr>
        <w:t>9046317,89</w:t>
      </w:r>
      <w:r w:rsidRPr="00ED7C21">
        <w:rPr>
          <w:rStyle w:val="fontstyle01"/>
          <w:color w:val="auto"/>
          <w:sz w:val="28"/>
        </w:rPr>
        <w:t xml:space="preserve"> рублей или на </w:t>
      </w:r>
      <w:r>
        <w:rPr>
          <w:rStyle w:val="fontstyle01"/>
          <w:color w:val="auto"/>
          <w:sz w:val="28"/>
        </w:rPr>
        <w:t>1,1</w:t>
      </w:r>
      <w:r w:rsidRPr="00ED7C21">
        <w:rPr>
          <w:rStyle w:val="fontstyle01"/>
          <w:color w:val="auto"/>
          <w:sz w:val="28"/>
        </w:rPr>
        <w:t xml:space="preserve">% и составили </w:t>
      </w:r>
      <w:r>
        <w:rPr>
          <w:rStyle w:val="fontstyle01"/>
          <w:color w:val="auto"/>
          <w:sz w:val="28"/>
        </w:rPr>
        <w:t>808238989,02</w:t>
      </w:r>
      <w:r w:rsidRPr="00ED7C21">
        <w:rPr>
          <w:rStyle w:val="fontstyle01"/>
          <w:color w:val="auto"/>
          <w:sz w:val="28"/>
        </w:rPr>
        <w:t xml:space="preserve"> рублей. Изменения коснулись:</w:t>
      </w:r>
    </w:p>
    <w:p w:rsidR="00203222" w:rsidRDefault="00203222" w:rsidP="00203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21">
        <w:rPr>
          <w:rFonts w:ascii="Times New Roman" w:hAnsi="Times New Roman" w:cs="Times New Roman"/>
          <w:sz w:val="28"/>
          <w:szCs w:val="28"/>
        </w:rPr>
        <w:t xml:space="preserve">- уменьшилась остаточная стоимость основных средств на </w:t>
      </w:r>
      <w:r>
        <w:rPr>
          <w:rFonts w:ascii="Times New Roman" w:hAnsi="Times New Roman" w:cs="Times New Roman"/>
          <w:sz w:val="28"/>
          <w:szCs w:val="28"/>
        </w:rPr>
        <w:t>22596,00</w:t>
      </w:r>
      <w:r w:rsidRPr="00ED7C21">
        <w:rPr>
          <w:rFonts w:ascii="Times New Roman" w:hAnsi="Times New Roman" w:cs="Times New Roman"/>
          <w:sz w:val="28"/>
          <w:szCs w:val="28"/>
        </w:rPr>
        <w:t xml:space="preserve"> рублей и на конец года составила </w:t>
      </w:r>
      <w:r>
        <w:rPr>
          <w:rFonts w:ascii="Times New Roman" w:hAnsi="Times New Roman" w:cs="Times New Roman"/>
          <w:sz w:val="28"/>
          <w:szCs w:val="28"/>
        </w:rPr>
        <w:t>69470,00</w:t>
      </w:r>
      <w:r w:rsidRPr="00ED7C2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22" w:rsidRDefault="00203222" w:rsidP="00203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нефинансовых активов имущества казны на 9068967,59 рублей и на конец года составили 807892888,04 рублей;</w:t>
      </w:r>
    </w:p>
    <w:p w:rsidR="00203222" w:rsidRPr="00ED7C21" w:rsidRDefault="00203222" w:rsidP="00203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уменьшение расходов будущих периодов на 53,7</w:t>
      </w:r>
      <w:r w:rsidR="00C26C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и на конец года составили 176630,98 рублей.</w:t>
      </w:r>
    </w:p>
    <w:p w:rsidR="00F118E8" w:rsidRDefault="00F118E8" w:rsidP="00F118E8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Р</w:t>
      </w:r>
      <w:r w:rsidRPr="004A4607">
        <w:rPr>
          <w:rStyle w:val="fontstyle01"/>
          <w:sz w:val="28"/>
        </w:rPr>
        <w:t>аздел II «Финансовые активы»</w:t>
      </w:r>
      <w:r>
        <w:rPr>
          <w:rStyle w:val="fontstyle01"/>
          <w:sz w:val="28"/>
        </w:rPr>
        <w:t>: в сравнении с началом отчетного периода увеличились на 54088895,82 рублей или на 4,8% и составили 1184348989,27 рублей. Изменения коснулись:</w:t>
      </w:r>
    </w:p>
    <w:p w:rsidR="00F118E8" w:rsidRDefault="00F118E8" w:rsidP="00F118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</w:rPr>
        <w:t>- дебиторская задолженность по доходам увеличилась на 54083298,52 рублей и на конец года составила 1184336808,56 рублей</w:t>
      </w:r>
      <w:r w:rsidR="00D65475">
        <w:rPr>
          <w:rStyle w:val="fontstyle01"/>
          <w:sz w:val="28"/>
        </w:rPr>
        <w:t>;</w:t>
      </w:r>
    </w:p>
    <w:p w:rsidR="00F118E8" w:rsidRDefault="00F118E8" w:rsidP="00F118E8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- дебиторская задолженность по выплатам увеличилась на 5597,3 рублей и на конец года составила 12180,71 рублей.</w:t>
      </w:r>
    </w:p>
    <w:p w:rsidR="009F12A0" w:rsidRDefault="009F12A0" w:rsidP="009F12A0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Р</w:t>
      </w:r>
      <w:r w:rsidRPr="004A4607">
        <w:rPr>
          <w:rStyle w:val="fontstyle01"/>
          <w:sz w:val="28"/>
        </w:rPr>
        <w:t>аздел III «</w:t>
      </w:r>
      <w:r>
        <w:rPr>
          <w:rStyle w:val="fontstyle01"/>
          <w:sz w:val="28"/>
        </w:rPr>
        <w:t>Обязательства</w:t>
      </w:r>
      <w:r w:rsidRPr="004A4607">
        <w:rPr>
          <w:rStyle w:val="fontstyle01"/>
          <w:sz w:val="28"/>
        </w:rPr>
        <w:t>»</w:t>
      </w:r>
      <w:r>
        <w:rPr>
          <w:rStyle w:val="fontstyle01"/>
          <w:sz w:val="28"/>
        </w:rPr>
        <w:t>: в сравнении с началом отчетного периода увеличились на 52214430,16 рублей или на 4,6% и составили 1179921750,58 рублей. Изменения коснулись:</w:t>
      </w:r>
    </w:p>
    <w:p w:rsidR="009F12A0" w:rsidRDefault="009F12A0" w:rsidP="009F1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</w:rPr>
        <w:t>- кредиторская задолженность по доходам увеличилась на 6739,69 рублей и на конец года составила 46379,35 рублей;</w:t>
      </w:r>
    </w:p>
    <w:p w:rsidR="009F12A0" w:rsidRDefault="009F12A0" w:rsidP="009F12A0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- доходы будущих периодов увеличилась на 52218568,26 рублей и на конец года составила 1179528998,77 рублей;</w:t>
      </w:r>
    </w:p>
    <w:p w:rsidR="007A6107" w:rsidRDefault="009F12A0" w:rsidP="009F12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</w:rPr>
        <w:t xml:space="preserve">- резервы предстоящих расходов </w:t>
      </w:r>
      <w:proofErr w:type="gramStart"/>
      <w:r>
        <w:rPr>
          <w:rStyle w:val="fontstyle01"/>
          <w:sz w:val="28"/>
        </w:rPr>
        <w:t>уменьшились на 10877,79 рублей и на конец года составила</w:t>
      </w:r>
      <w:proofErr w:type="gramEnd"/>
      <w:r>
        <w:rPr>
          <w:rStyle w:val="fontstyle01"/>
          <w:sz w:val="28"/>
        </w:rPr>
        <w:t xml:space="preserve"> 346372,46 рублей.</w:t>
      </w:r>
    </w:p>
    <w:p w:rsidR="00567413" w:rsidRPr="00DA55A1" w:rsidRDefault="00567413" w:rsidP="0056741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DA55A1">
        <w:rPr>
          <w:rFonts w:ascii="TimesNewRomanPSMT" w:hAnsi="TimesNewRomanPSMT"/>
          <w:color w:val="000000"/>
          <w:sz w:val="28"/>
          <w:szCs w:val="26"/>
        </w:rPr>
        <w:t>Согласно справки</w:t>
      </w:r>
      <w:proofErr w:type="gramEnd"/>
      <w:r w:rsidRPr="00DA55A1">
        <w:rPr>
          <w:rFonts w:ascii="TimesNewRomanPSMT" w:hAnsi="TimesNewRomanPSMT"/>
          <w:color w:val="000000"/>
          <w:sz w:val="28"/>
          <w:szCs w:val="26"/>
        </w:rPr>
        <w:t xml:space="preserve"> к Балансу на забалансовых счетах на конец отчетного</w:t>
      </w:r>
      <w:r w:rsidRPr="00DA55A1">
        <w:rPr>
          <w:rFonts w:ascii="TimesNewRomanPSMT" w:hAnsi="TimesNewRomanPSMT"/>
          <w:color w:val="000000"/>
          <w:sz w:val="28"/>
          <w:szCs w:val="26"/>
        </w:rPr>
        <w:br/>
        <w:t>периода числятся:</w:t>
      </w:r>
    </w:p>
    <w:p w:rsidR="00567413" w:rsidRDefault="00567413" w:rsidP="00567413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Fonts w:ascii="TimesNewRomanPSMT" w:hAnsi="TimesNewRomanPSMT"/>
          <w:color w:val="000000"/>
          <w:sz w:val="28"/>
          <w:szCs w:val="26"/>
        </w:rPr>
        <w:t>- 17 «Поступление денежных средств» - 111121,02 рублей;</w:t>
      </w:r>
    </w:p>
    <w:p w:rsidR="00567413" w:rsidRDefault="00567413" w:rsidP="00567413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Style w:val="fontstyle01"/>
          <w:sz w:val="28"/>
        </w:rPr>
        <w:t xml:space="preserve">- 18 </w:t>
      </w:r>
      <w:r>
        <w:rPr>
          <w:rFonts w:ascii="TimesNewRomanPSMT" w:hAnsi="TimesNewRomanPSMT"/>
          <w:color w:val="000000"/>
          <w:sz w:val="28"/>
          <w:szCs w:val="26"/>
        </w:rPr>
        <w:t>«Выбытие денежных средств» - 111121,02 рублей;</w:t>
      </w:r>
    </w:p>
    <w:p w:rsidR="00567413" w:rsidRDefault="00567413" w:rsidP="005674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21 «Основные средства в эксплуатации» - 95995,0 рублей;</w:t>
      </w:r>
    </w:p>
    <w:p w:rsidR="00567413" w:rsidRDefault="00567413" w:rsidP="00567413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Fonts w:ascii="TimesNewRomanPSMT" w:hAnsi="TimesNewRomanPSMT"/>
          <w:color w:val="000000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 «Имущество, переданное в возмездное пользование (аренду)» - 258677899,67 рублей;</w:t>
      </w:r>
    </w:p>
    <w:p w:rsidR="00567413" w:rsidRDefault="00567413" w:rsidP="00567413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Fonts w:ascii="TimesNewRomanPSMT" w:hAnsi="TimesNewRomanPSMT"/>
          <w:color w:val="000000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 «Имущество, переданное в безвозмездное пользование» - 2082309,33 рублей.</w:t>
      </w:r>
    </w:p>
    <w:p w:rsidR="00FE2FDB" w:rsidRDefault="00F65B6D" w:rsidP="00FE2FDB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 xml:space="preserve">Дебиторская задолженность на конец отчетного периода, отраженная по строке 250 Баланса (ф. 0503130)  сумме 1184336808,56 рублей и по строке 260 Баланса (ф. 0503130) в сумме 12180,71 рублей </w:t>
      </w:r>
      <w:r w:rsidR="005860FD">
        <w:rPr>
          <w:rStyle w:val="fontstyle01"/>
          <w:sz w:val="28"/>
        </w:rPr>
        <w:t>соответствует данным счетов 1.205.00.000, 1.206.00.000 Главной книги (ф. 0504072).</w:t>
      </w:r>
    </w:p>
    <w:p w:rsidR="007F5544" w:rsidRDefault="005860FD" w:rsidP="00941F0E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доходам на конец отчетного периода, отраженная по строке 470 Баланса (ф. 0503130) составила 46379,35 рублей, что соответствует данным счета 1.205.23.000 Главной книги (ф. 0504072).  </w:t>
      </w:r>
    </w:p>
    <w:p w:rsidR="007F5544" w:rsidRDefault="005860FD" w:rsidP="00941F0E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E4B2C">
        <w:rPr>
          <w:sz w:val="28"/>
          <w:szCs w:val="28"/>
        </w:rPr>
        <w:t>Согласно Балансу (ф. 0503130) финансовый результат (строка570 составил 812666227,71 рублей, что соответствует остатку по счету 1.401.30.000 Главной книги (ф. 0504072).</w:t>
      </w:r>
      <w:proofErr w:type="gramEnd"/>
    </w:p>
    <w:p w:rsidR="001043AD" w:rsidRDefault="00CE4B2C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57041A">
        <w:rPr>
          <w:rFonts w:eastAsia="Calibri"/>
          <w:sz w:val="28"/>
          <w:szCs w:val="28"/>
        </w:rPr>
        <w:t>Суммы нефинансовых активов на начало и конец отчетного периода, отраженные в Сведениях о движении нефинансовых активов (ф. 0503168), соответствуют суммам нефинансовых активов на начало и конец отчетного периода, отраженные в разделе I. «Нефинансовые активы» Баланса (ф. 0503130).</w:t>
      </w:r>
    </w:p>
    <w:p w:rsidR="00BB7BC1" w:rsidRPr="0057041A" w:rsidRDefault="00BB7BC1" w:rsidP="00BB7B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По данным бюджетной отчетности (ф. 1503130, ф. 0503168) 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составляла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1098534,00 рублей. В течение 2024 года: поступление на 69000,00 рублей, выбытие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6400,00 рублей. </w:t>
      </w:r>
      <w:r w:rsidRPr="0057041A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</w:rPr>
        <w:t>62600,00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(5,7%) 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eastAsia="Calibri" w:hAnsi="Times New Roman" w:cs="Times New Roman"/>
          <w:sz w:val="28"/>
          <w:szCs w:val="28"/>
        </w:rPr>
        <w:t>1161134,00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7BC1" w:rsidRPr="0057041A" w:rsidRDefault="00BB7BC1" w:rsidP="00BB7BC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Амортизация основных средств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eastAsia="Calibri" w:hAnsi="Times New Roman" w:cs="Times New Roman"/>
          <w:sz w:val="28"/>
          <w:szCs w:val="28"/>
        </w:rPr>
        <w:t>85,4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% от балансовой стоимости основных средств или </w:t>
      </w:r>
      <w:r>
        <w:rPr>
          <w:rFonts w:ascii="Times New Roman" w:eastAsia="Calibri" w:hAnsi="Times New Roman" w:cs="Times New Roman"/>
          <w:sz w:val="28"/>
          <w:szCs w:val="28"/>
        </w:rPr>
        <w:t>991664,00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BB7BC1" w:rsidRPr="0057041A" w:rsidRDefault="00BB7BC1" w:rsidP="00BB7BC1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rFonts w:eastAsia="Calibri"/>
          <w:sz w:val="28"/>
          <w:szCs w:val="28"/>
        </w:rPr>
        <w:t>Материальные запасы по состоянию на 01.01.202</w:t>
      </w:r>
      <w:r>
        <w:rPr>
          <w:rFonts w:eastAsia="Calibri"/>
          <w:sz w:val="28"/>
          <w:szCs w:val="28"/>
        </w:rPr>
        <w:t>4</w:t>
      </w:r>
      <w:r w:rsidRPr="0057041A">
        <w:rPr>
          <w:rFonts w:eastAsia="Calibri"/>
          <w:sz w:val="28"/>
          <w:szCs w:val="28"/>
        </w:rPr>
        <w:t xml:space="preserve"> составляли </w:t>
      </w:r>
      <w:r>
        <w:rPr>
          <w:rFonts w:eastAsia="Calibri"/>
          <w:sz w:val="28"/>
          <w:szCs w:val="28"/>
        </w:rPr>
        <w:t>0,00</w:t>
      </w:r>
      <w:r w:rsidRPr="0057041A">
        <w:rPr>
          <w:rFonts w:eastAsia="Calibri"/>
          <w:sz w:val="28"/>
          <w:szCs w:val="28"/>
        </w:rPr>
        <w:t xml:space="preserve"> рублей, на 01.01.202</w:t>
      </w:r>
      <w:r>
        <w:rPr>
          <w:rFonts w:eastAsia="Calibri"/>
          <w:sz w:val="28"/>
          <w:szCs w:val="28"/>
        </w:rPr>
        <w:t>5</w:t>
      </w:r>
      <w:r w:rsidRPr="0057041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0,00 </w:t>
      </w:r>
      <w:r w:rsidRPr="0057041A">
        <w:rPr>
          <w:rFonts w:eastAsia="Calibri"/>
          <w:sz w:val="28"/>
          <w:szCs w:val="28"/>
        </w:rPr>
        <w:t xml:space="preserve">рублей (поступление – </w:t>
      </w:r>
      <w:r>
        <w:rPr>
          <w:rFonts w:eastAsia="Calibri"/>
          <w:sz w:val="28"/>
          <w:szCs w:val="28"/>
        </w:rPr>
        <w:t>156749,00 рублей</w:t>
      </w:r>
      <w:r w:rsidRPr="0057041A">
        <w:rPr>
          <w:rFonts w:eastAsia="Calibri"/>
          <w:sz w:val="28"/>
          <w:szCs w:val="28"/>
        </w:rPr>
        <w:t xml:space="preserve">, выбытие – </w:t>
      </w:r>
      <w:r>
        <w:rPr>
          <w:rFonts w:eastAsia="Calibri"/>
          <w:sz w:val="28"/>
          <w:szCs w:val="28"/>
        </w:rPr>
        <w:t>156749,00</w:t>
      </w:r>
      <w:r w:rsidRPr="0057041A"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).</w:t>
      </w:r>
    </w:p>
    <w:p w:rsidR="0011181B" w:rsidRPr="005B0EC6" w:rsidRDefault="00DD76C9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C6">
        <w:rPr>
          <w:rFonts w:ascii="Times New Roman" w:eastAsia="Calibri" w:hAnsi="Times New Roman" w:cs="Times New Roman"/>
          <w:sz w:val="28"/>
          <w:szCs w:val="28"/>
        </w:rPr>
        <w:t xml:space="preserve">Информация в Сведениях об </w:t>
      </w:r>
      <w:r w:rsidRPr="005B0EC6">
        <w:rPr>
          <w:rFonts w:ascii="Times New Roman" w:hAnsi="Times New Roman" w:cs="Times New Roman"/>
          <w:sz w:val="28"/>
          <w:szCs w:val="28"/>
        </w:rPr>
        <w:t xml:space="preserve">исполнении мероприятий в рамках целевых программ (ф. 0503166) содержит обобщенные за отчетный период данные о результатах выполнения </w:t>
      </w:r>
      <w:r w:rsidR="0011181B" w:rsidRPr="005B0EC6">
        <w:rPr>
          <w:rFonts w:ascii="Times New Roman" w:hAnsi="Times New Roman" w:cs="Times New Roman"/>
          <w:sz w:val="28"/>
          <w:szCs w:val="28"/>
        </w:rPr>
        <w:t>федеральных целевых программ</w:t>
      </w:r>
      <w:r w:rsidRPr="005B0EC6">
        <w:rPr>
          <w:rFonts w:ascii="Times New Roman" w:hAnsi="Times New Roman" w:cs="Times New Roman"/>
          <w:sz w:val="28"/>
          <w:szCs w:val="28"/>
        </w:rPr>
        <w:t xml:space="preserve">, </w:t>
      </w:r>
      <w:r w:rsidR="0011181B" w:rsidRPr="005B0EC6">
        <w:rPr>
          <w:rFonts w:ascii="Times New Roman" w:hAnsi="Times New Roman" w:cs="Times New Roman"/>
          <w:sz w:val="28"/>
          <w:szCs w:val="28"/>
        </w:rPr>
        <w:t>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органов, с указанием причин неисполнения уточненной бюджетной росписи за отчетный период (пункт 164 Инструкции</w:t>
      </w:r>
      <w:proofErr w:type="gramEnd"/>
      <w:r w:rsidR="0011181B" w:rsidRPr="005B0EC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1181B" w:rsidRPr="005B0EC6">
        <w:rPr>
          <w:rFonts w:ascii="Times New Roman" w:hAnsi="Times New Roman" w:cs="Times New Roman"/>
          <w:sz w:val="28"/>
          <w:szCs w:val="28"/>
        </w:rPr>
        <w:t>191н).</w:t>
      </w:r>
      <w:proofErr w:type="gramEnd"/>
    </w:p>
    <w:p w:rsidR="0011181B" w:rsidRPr="005B0EC6" w:rsidRDefault="007A32FF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C6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5B0EC6">
        <w:rPr>
          <w:rFonts w:ascii="Times New Roman" w:hAnsi="Times New Roman" w:cs="Times New Roman"/>
          <w:sz w:val="28"/>
          <w:szCs w:val="28"/>
        </w:rPr>
        <w:t xml:space="preserve"> 164 Инструкции № 191н приложение оформляется получателями средств федерального бюджета.</w:t>
      </w:r>
    </w:p>
    <w:p w:rsidR="00DD76C9" w:rsidRPr="005B0EC6" w:rsidRDefault="00DD76C9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 xml:space="preserve"> Согласно, </w:t>
      </w:r>
      <w:r w:rsidR="007A32FF" w:rsidRPr="005B0EC6">
        <w:rPr>
          <w:rFonts w:ascii="Times New Roman" w:hAnsi="Times New Roman" w:cs="Times New Roman"/>
          <w:sz w:val="28"/>
          <w:szCs w:val="28"/>
        </w:rPr>
        <w:t>С</w:t>
      </w:r>
      <w:r w:rsidRPr="005B0EC6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7A32FF" w:rsidRPr="005B0EC6">
        <w:rPr>
          <w:rFonts w:ascii="Times New Roman" w:hAnsi="Times New Roman" w:cs="Times New Roman"/>
          <w:sz w:val="28"/>
          <w:szCs w:val="28"/>
        </w:rPr>
        <w:t>(</w:t>
      </w:r>
      <w:r w:rsidRPr="005B0EC6">
        <w:rPr>
          <w:rFonts w:ascii="Times New Roman" w:hAnsi="Times New Roman" w:cs="Times New Roman"/>
          <w:sz w:val="28"/>
          <w:szCs w:val="28"/>
        </w:rPr>
        <w:t>ф. 0503166</w:t>
      </w:r>
      <w:r w:rsidR="007A32FF" w:rsidRPr="005B0EC6">
        <w:rPr>
          <w:rFonts w:ascii="Times New Roman" w:hAnsi="Times New Roman" w:cs="Times New Roman"/>
          <w:sz w:val="28"/>
          <w:szCs w:val="28"/>
        </w:rPr>
        <w:t>)</w:t>
      </w:r>
      <w:r w:rsidRPr="005B0EC6">
        <w:rPr>
          <w:rFonts w:ascii="Times New Roman" w:hAnsi="Times New Roman" w:cs="Times New Roman"/>
          <w:sz w:val="28"/>
          <w:szCs w:val="28"/>
        </w:rPr>
        <w:t>:</w:t>
      </w:r>
    </w:p>
    <w:p w:rsidR="00DD76C9" w:rsidRPr="005B0EC6" w:rsidRDefault="00DD76C9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>- утверждено бюджетной росписью с учетом изменений – 7185101,02 рублей;</w:t>
      </w:r>
    </w:p>
    <w:p w:rsidR="00DD76C9" w:rsidRPr="005B0EC6" w:rsidRDefault="00DD76C9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>- исполнено – 7185101,02 рублей;</w:t>
      </w:r>
    </w:p>
    <w:p w:rsidR="00DD76C9" w:rsidRPr="005B0EC6" w:rsidRDefault="00DD76C9" w:rsidP="00DD7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>- не исполнено – 0,00 рублей;</w:t>
      </w:r>
    </w:p>
    <w:p w:rsidR="001043AD" w:rsidRPr="005B0EC6" w:rsidRDefault="007A32FF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5B0EC6">
        <w:rPr>
          <w:rFonts w:eastAsia="Calibri"/>
          <w:sz w:val="28"/>
          <w:szCs w:val="28"/>
        </w:rPr>
        <w:t xml:space="preserve">В нарушение пункта 164 Инструкции № 191 н в графе 1 не указано наименование </w:t>
      </w:r>
      <w:r w:rsidRPr="005B0EC6">
        <w:rPr>
          <w:sz w:val="28"/>
          <w:szCs w:val="28"/>
        </w:rPr>
        <w:t>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7A32FF" w:rsidRPr="0057041A" w:rsidRDefault="007A32FF" w:rsidP="007A32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(ф. 0503123)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:rsidR="007A32FF" w:rsidRPr="0057041A" w:rsidRDefault="007A32FF" w:rsidP="007A32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отражены по бюджетной деятельности, с распределением по четырем разделам: «Поступления», «Выбытия», «Изменение остатков средств» и «Аналитическая информация по выбытиям».</w:t>
      </w:r>
    </w:p>
    <w:p w:rsidR="002373B6" w:rsidRDefault="0082122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«Поступления» кассовые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A32FF">
        <w:rPr>
          <w:rFonts w:ascii="Times New Roman" w:eastAsia="Times New Roman" w:hAnsi="Times New Roman" w:cs="Times New Roman"/>
          <w:sz w:val="28"/>
          <w:szCs w:val="28"/>
          <w:lang w:eastAsia="ru-RU"/>
        </w:rPr>
        <w:t>13013722,03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«Выбытия» отражены кассовые расходы бюджета в размере </w:t>
      </w:r>
      <w:r w:rsidR="003A1F03">
        <w:rPr>
          <w:rFonts w:ascii="Times New Roman" w:eastAsia="Times New Roman" w:hAnsi="Times New Roman" w:cs="Times New Roman"/>
          <w:sz w:val="28"/>
          <w:szCs w:val="28"/>
          <w:lang w:eastAsia="ru-RU"/>
        </w:rPr>
        <w:t>17185829,14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разделе «Изменения остатков средств» отражена разница между доходами и расходами бюджета в размере </w:t>
      </w:r>
      <w:r w:rsidR="003A1F03">
        <w:rPr>
          <w:rFonts w:ascii="Times New Roman" w:eastAsia="Times New Roman" w:hAnsi="Times New Roman" w:cs="Times New Roman"/>
          <w:sz w:val="28"/>
          <w:szCs w:val="28"/>
          <w:lang w:eastAsia="ru-RU"/>
        </w:rPr>
        <w:t>4172107,11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45EEE" w:rsidRPr="0057041A" w:rsidRDefault="0082122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поступлениям, указанные в отчете ф. 0503123 соответствуют одноименным показателям, отраженным в Отчете (ф.0503127).</w:t>
      </w:r>
    </w:p>
    <w:p w:rsidR="000949BA" w:rsidRDefault="0005421F" w:rsidP="003060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бюджетных </w:t>
      </w:r>
      <w:r w:rsidRPr="003C422C">
        <w:rPr>
          <w:rFonts w:ascii="Times New Roman" w:hAnsi="Times New Roman" w:cs="Times New Roman"/>
          <w:sz w:val="28"/>
          <w:szCs w:val="28"/>
        </w:rPr>
        <w:t xml:space="preserve">обязательствах (ф. 0503128) составлен на основании данных о принятии и исполнении получателями бюджетных средств, администраторами </w:t>
      </w:r>
      <w:proofErr w:type="gramStart"/>
      <w:r w:rsidRPr="003C422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бюджетных обязательств</w:t>
      </w:r>
      <w:proofErr w:type="gramEnd"/>
      <w:r w:rsidRPr="003C422C">
        <w:rPr>
          <w:rFonts w:ascii="Times New Roman" w:hAnsi="Times New Roman" w:cs="Times New Roman"/>
          <w:sz w:val="28"/>
          <w:szCs w:val="28"/>
        </w:rPr>
        <w:t xml:space="preserve"> в рамках осуществляемой ими бюджетной деятельности.</w:t>
      </w:r>
    </w:p>
    <w:p w:rsidR="0005421F" w:rsidRDefault="0005421F" w:rsidP="0005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19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граф 4, 5 и 10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5119">
        <w:rPr>
          <w:rFonts w:ascii="Times New Roman" w:eastAsia="Times New Roman" w:hAnsi="Times New Roman" w:cs="Times New Roman"/>
          <w:sz w:val="28"/>
          <w:szCs w:val="28"/>
        </w:rPr>
        <w:t xml:space="preserve"> «Бюджетные обязательства текущего (отчетного) финансового года по расходам»</w:t>
      </w:r>
      <w:r w:rsidRPr="00054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9">
        <w:rPr>
          <w:rFonts w:ascii="Times New Roman" w:eastAsia="Times New Roman" w:hAnsi="Times New Roman" w:cs="Times New Roman"/>
          <w:sz w:val="28"/>
          <w:szCs w:val="28"/>
        </w:rPr>
        <w:t>соответствуют показателям граф 4, 5 и 9 отчета (ф. 0503127).</w:t>
      </w:r>
    </w:p>
    <w:p w:rsidR="00D00882" w:rsidRDefault="00B71BD6" w:rsidP="00D0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80E">
        <w:rPr>
          <w:rFonts w:ascii="Times New Roman" w:eastAsia="Times New Roman" w:hAnsi="Times New Roman" w:cs="Times New Roman"/>
          <w:sz w:val="28"/>
          <w:szCs w:val="28"/>
        </w:rPr>
        <w:t>Согласно отчетным данным по ф. 0503128 по состоянию на 01.01.2025 превышение принятых бюджетных и денежных обязательств над утвержденными на 2024 год лимитами бюджетных обязательств не установлено.</w:t>
      </w:r>
    </w:p>
    <w:p w:rsidR="00D00882" w:rsidRDefault="00B83C69" w:rsidP="00D0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/>
      <w:r w:rsidR="00D00882">
        <w:rPr>
          <w:rFonts w:ascii="Times New Roman" w:hAnsi="Times New Roman" w:cs="Times New Roman"/>
          <w:sz w:val="28"/>
          <w:szCs w:val="28"/>
        </w:rPr>
        <w:t>Пунктом 10 Инструкции N 191н установлена обязанность субъекта бюджетной отчетности в кодовой зоне отчетов после реквизита "дата" указывать код субъекта бюджетной отчетности.</w:t>
      </w:r>
    </w:p>
    <w:p w:rsidR="00D00882" w:rsidRDefault="00D00882" w:rsidP="00D0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10 Инструкции № 191н по всем представленным формам годовой отчетности за 2024 год в кодовой зоне не проставлен код субъекта бюджетной отчетности.</w:t>
      </w:r>
    </w:p>
    <w:p w:rsidR="00D00882" w:rsidRDefault="00D00882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A37" w:rsidRDefault="00385F9D" w:rsidP="0006305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Наличие остатков на счетах на начало и конец отчетного периода</w:t>
      </w:r>
    </w:p>
    <w:p w:rsidR="002B286F" w:rsidRDefault="002B286F" w:rsidP="002B2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B2">
        <w:rPr>
          <w:rFonts w:ascii="Times New Roman" w:eastAsia="Calibri" w:hAnsi="Times New Roman" w:cs="Times New Roman"/>
          <w:sz w:val="28"/>
          <w:szCs w:val="28"/>
        </w:rPr>
        <w:t>На 01.</w:t>
      </w:r>
      <w:r w:rsidRPr="004113E3">
        <w:rPr>
          <w:rFonts w:ascii="Times New Roman" w:eastAsia="Calibri" w:hAnsi="Times New Roman" w:cs="Times New Roman"/>
          <w:sz w:val="28"/>
          <w:szCs w:val="28"/>
        </w:rPr>
        <w:t>01.202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согласно данным </w:t>
      </w:r>
      <w:r w:rsidR="00AC1ACC">
        <w:rPr>
          <w:rFonts w:ascii="Times New Roman" w:eastAsia="Calibri" w:hAnsi="Times New Roman" w:cs="Times New Roman"/>
          <w:sz w:val="28"/>
          <w:szCs w:val="28"/>
        </w:rPr>
        <w:t>Баланса (ф.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0503130</w:t>
      </w:r>
      <w:r w:rsidR="00AC1A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остатки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составляли </w:t>
      </w:r>
      <w:r w:rsidR="001A3B5F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рублей. 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года остатки  денежных средств составляют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0,00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3B17F9" w:rsidRDefault="003B17F9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7F9" w:rsidRDefault="007710EC" w:rsidP="0042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E8">
        <w:rPr>
          <w:rFonts w:ascii="Times New Roman" w:hAnsi="Times New Roman" w:cs="Times New Roman"/>
          <w:b/>
          <w:sz w:val="28"/>
          <w:szCs w:val="28"/>
        </w:rPr>
        <w:t xml:space="preserve">Анализ дебиторской и кредиторской </w:t>
      </w:r>
      <w:r w:rsidRPr="00622DF6">
        <w:rPr>
          <w:rFonts w:ascii="Times New Roman" w:hAnsi="Times New Roman" w:cs="Times New Roman"/>
          <w:b/>
          <w:sz w:val="28"/>
          <w:szCs w:val="28"/>
        </w:rPr>
        <w:t>задолженности</w:t>
      </w:r>
    </w:p>
    <w:p w:rsidR="003B17F9" w:rsidRDefault="00F34595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 являются Приложением к Пояснительной записке (ф. 0503160) и содержат обобщенные за отчетный период данные о состоянии расчетов по дебиторской и кредиторской задолженности в разрезе видов расчетов.</w:t>
      </w:r>
    </w:p>
    <w:p w:rsidR="00F34595" w:rsidRDefault="00F34595" w:rsidP="00F3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 составлены раздельно по дебиторской и кредиторской задолженности, в соответствии с пунктом 167 Инструкции № 191н.</w:t>
      </w:r>
    </w:p>
    <w:p w:rsidR="00F34595" w:rsidRDefault="00F34595" w:rsidP="00F3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отчётности за 2024 год объем д</w:t>
      </w:r>
      <w:r w:rsidRPr="000E7A38">
        <w:rPr>
          <w:rFonts w:ascii="Times New Roman" w:hAnsi="Times New Roman" w:cs="Times New Roman"/>
          <w:sz w:val="28"/>
          <w:szCs w:val="28"/>
        </w:rPr>
        <w:t>ебиторск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7A3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38">
        <w:rPr>
          <w:rFonts w:ascii="Times New Roman" w:hAnsi="Times New Roman" w:cs="Times New Roman"/>
          <w:sz w:val="28"/>
          <w:szCs w:val="28"/>
        </w:rPr>
        <w:t>, в общем, у</w:t>
      </w:r>
      <w:r w:rsidR="005C2B81">
        <w:rPr>
          <w:rFonts w:ascii="Times New Roman" w:hAnsi="Times New Roman" w:cs="Times New Roman"/>
          <w:sz w:val="28"/>
          <w:szCs w:val="28"/>
        </w:rPr>
        <w:t>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2B81">
        <w:rPr>
          <w:rFonts w:ascii="Times New Roman" w:hAnsi="Times New Roman" w:cs="Times New Roman"/>
          <w:sz w:val="28"/>
          <w:szCs w:val="28"/>
        </w:rPr>
        <w:t>54088895,82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C2B81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42351" w:rsidRPr="0057041A" w:rsidRDefault="00C42351" w:rsidP="00C4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C1ACC">
        <w:rPr>
          <w:rFonts w:ascii="Times New Roman" w:hAnsi="Times New Roman" w:cs="Times New Roman"/>
          <w:sz w:val="28"/>
          <w:szCs w:val="28"/>
        </w:rPr>
        <w:t>Баланса (</w:t>
      </w:r>
      <w:r w:rsidRPr="0057041A">
        <w:rPr>
          <w:rFonts w:ascii="Times New Roman" w:hAnsi="Times New Roman" w:cs="Times New Roman"/>
          <w:sz w:val="28"/>
          <w:szCs w:val="28"/>
        </w:rPr>
        <w:t>ф. 0503130</w:t>
      </w:r>
      <w:r w:rsidR="00AC1ACC">
        <w:rPr>
          <w:rFonts w:ascii="Times New Roman" w:hAnsi="Times New Roman" w:cs="Times New Roman"/>
          <w:sz w:val="28"/>
          <w:szCs w:val="28"/>
        </w:rPr>
        <w:t>)</w:t>
      </w:r>
      <w:r w:rsidRPr="0057041A">
        <w:rPr>
          <w:rFonts w:ascii="Times New Roman" w:hAnsi="Times New Roman" w:cs="Times New Roman"/>
          <w:sz w:val="28"/>
          <w:szCs w:val="28"/>
        </w:rPr>
        <w:t xml:space="preserve"> и ф. 0503169 «Сведения по дебиторской и кредиторской задолженности» на конец отчетного года числится дебиторская задолженность в Отделе </w:t>
      </w:r>
      <w:r w:rsidR="005C2B81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</w:t>
      </w:r>
      <w:r w:rsidR="005C2B81">
        <w:rPr>
          <w:rFonts w:ascii="Times New Roman" w:hAnsi="Times New Roman" w:cs="Times New Roman"/>
          <w:sz w:val="28"/>
          <w:szCs w:val="28"/>
        </w:rPr>
        <w:t xml:space="preserve"> 1184348989,27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5C2B81" w:rsidRDefault="005C2B81" w:rsidP="00C4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дебиторская задолженность по доходам – 1184336808,56 рублей;</w:t>
      </w:r>
    </w:p>
    <w:p w:rsidR="00C42351" w:rsidRPr="0057041A" w:rsidRDefault="00C42351" w:rsidP="00C4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- дебиторская задолженность по выплатам – </w:t>
      </w:r>
      <w:r w:rsidR="005C2B81">
        <w:rPr>
          <w:rFonts w:ascii="Times New Roman" w:hAnsi="Times New Roman" w:cs="Times New Roman"/>
          <w:sz w:val="28"/>
          <w:szCs w:val="28"/>
        </w:rPr>
        <w:t>12180,71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2351" w:rsidRPr="0057041A" w:rsidRDefault="00C42351" w:rsidP="00C4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</w:t>
      </w:r>
      <w:r w:rsidR="008903B9">
        <w:rPr>
          <w:rFonts w:ascii="Times New Roman" w:hAnsi="Times New Roman" w:cs="Times New Roman"/>
          <w:sz w:val="28"/>
          <w:szCs w:val="28"/>
        </w:rPr>
        <w:t>составляет 1306825,78 рублей</w:t>
      </w:r>
      <w:r w:rsidRPr="0057041A">
        <w:rPr>
          <w:rFonts w:ascii="Times New Roman" w:hAnsi="Times New Roman" w:cs="Times New Roman"/>
          <w:sz w:val="28"/>
          <w:szCs w:val="28"/>
        </w:rPr>
        <w:t>.</w:t>
      </w:r>
    </w:p>
    <w:p w:rsidR="00C42351" w:rsidRDefault="00C42351" w:rsidP="00C4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Долгосрочная дебиторская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</w:t>
      </w:r>
      <w:r w:rsidR="00A46EB7">
        <w:rPr>
          <w:rFonts w:ascii="Times New Roman" w:hAnsi="Times New Roman" w:cs="Times New Roman"/>
          <w:sz w:val="28"/>
          <w:szCs w:val="28"/>
        </w:rPr>
        <w:t>составляет 1179447698,34 рублей</w:t>
      </w:r>
      <w:r w:rsidRPr="00570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EB7" w:rsidRPr="005B0EC6" w:rsidRDefault="00A46EB7" w:rsidP="00C4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 xml:space="preserve">При проведении поверки выявлено несоответствие: </w:t>
      </w:r>
      <w:proofErr w:type="gramStart"/>
      <w:r w:rsidRPr="005B0EC6">
        <w:rPr>
          <w:rFonts w:ascii="Times New Roman" w:hAnsi="Times New Roman" w:cs="Times New Roman"/>
          <w:sz w:val="28"/>
          <w:szCs w:val="28"/>
        </w:rPr>
        <w:t>согласно Баланса</w:t>
      </w:r>
      <w:proofErr w:type="gramEnd"/>
      <w:r w:rsidRPr="005B0EC6">
        <w:rPr>
          <w:rFonts w:ascii="Times New Roman" w:hAnsi="Times New Roman" w:cs="Times New Roman"/>
          <w:sz w:val="28"/>
          <w:szCs w:val="28"/>
        </w:rPr>
        <w:t xml:space="preserve"> (ф. 0503130) долгосрочная дебиторская задолженность на начало года составляла 1127133745,83 рублей,</w:t>
      </w:r>
      <w:r w:rsidR="00FF67A4" w:rsidRPr="005B0EC6">
        <w:rPr>
          <w:rFonts w:ascii="Times New Roman" w:hAnsi="Times New Roman" w:cs="Times New Roman"/>
          <w:sz w:val="28"/>
          <w:szCs w:val="28"/>
        </w:rPr>
        <w:t xml:space="preserve"> </w:t>
      </w:r>
      <w:r w:rsidRPr="005B0E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B0EC6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Сведений по дебиторской и кредиторской задолженности (ф. 0503169) долгосрочная дебиторская задолженность </w:t>
      </w:r>
      <w:r w:rsidR="00FF67A4" w:rsidRPr="005B0EC6">
        <w:rPr>
          <w:rFonts w:ascii="Times New Roman" w:eastAsia="Calibri" w:hAnsi="Times New Roman" w:cs="Times New Roman"/>
          <w:bCs/>
          <w:sz w:val="28"/>
          <w:szCs w:val="28"/>
        </w:rPr>
        <w:t>на начало года отсутствовала</w:t>
      </w:r>
      <w:r w:rsidRPr="005B0EC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46EB7" w:rsidRPr="005B0EC6" w:rsidRDefault="000D4CB2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0E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Суммы </w:t>
      </w:r>
      <w:r w:rsidRPr="005B0EC6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счетам, отраженные в текстовой части Пояснительной записки (ф. 0503160), не соответствует суммам дебиторской задолженности отраженным в Главной книге и Сведениях </w:t>
      </w:r>
      <w:r w:rsidRPr="005B0EC6">
        <w:rPr>
          <w:rFonts w:ascii="Times New Roman" w:eastAsia="Calibri" w:hAnsi="Times New Roman" w:cs="Times New Roman"/>
          <w:bCs/>
          <w:sz w:val="28"/>
          <w:szCs w:val="28"/>
        </w:rPr>
        <w:t>по дебиторской и кредиторской задолженности (ф. 0503169)</w:t>
      </w:r>
      <w:r w:rsidR="005D62D5" w:rsidRPr="005B0EC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B0EC6" w:rsidRPr="005B0EC6" w:rsidTr="00194C27">
        <w:tc>
          <w:tcPr>
            <w:tcW w:w="3284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Счет</w:t>
            </w:r>
          </w:p>
        </w:tc>
        <w:tc>
          <w:tcPr>
            <w:tcW w:w="3285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3285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Главная книга, ф. 0503169</w:t>
            </w:r>
          </w:p>
        </w:tc>
      </w:tr>
      <w:tr w:rsidR="005B0EC6" w:rsidRPr="005B0EC6" w:rsidTr="00194C27">
        <w:tc>
          <w:tcPr>
            <w:tcW w:w="3284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1.206.21</w:t>
            </w:r>
          </w:p>
        </w:tc>
        <w:tc>
          <w:tcPr>
            <w:tcW w:w="3285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7100,00 рублей.</w:t>
            </w:r>
          </w:p>
        </w:tc>
        <w:tc>
          <w:tcPr>
            <w:tcW w:w="3285" w:type="dxa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7100,00 рулей</w:t>
            </w:r>
          </w:p>
        </w:tc>
      </w:tr>
      <w:tr w:rsidR="005B0EC6" w:rsidRPr="005B0EC6" w:rsidTr="00194C27">
        <w:tc>
          <w:tcPr>
            <w:tcW w:w="3284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1.206.23</w:t>
            </w:r>
          </w:p>
        </w:tc>
        <w:tc>
          <w:tcPr>
            <w:tcW w:w="3285" w:type="dxa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5080,71 рублей</w:t>
            </w:r>
          </w:p>
        </w:tc>
        <w:tc>
          <w:tcPr>
            <w:tcW w:w="3285" w:type="dxa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5080,71 рублей</w:t>
            </w:r>
          </w:p>
        </w:tc>
      </w:tr>
      <w:tr w:rsidR="005B0EC6" w:rsidRPr="005B0EC6" w:rsidTr="00194C27">
        <w:tc>
          <w:tcPr>
            <w:tcW w:w="3284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1.205.21</w:t>
            </w:r>
          </w:p>
        </w:tc>
        <w:tc>
          <w:tcPr>
            <w:tcW w:w="3285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5217,47 тыс. рублей</w:t>
            </w:r>
          </w:p>
        </w:tc>
        <w:tc>
          <w:tcPr>
            <w:tcW w:w="3285" w:type="dxa"/>
            <w:vAlign w:val="center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621701,29 рублей</w:t>
            </w:r>
          </w:p>
        </w:tc>
      </w:tr>
      <w:tr w:rsidR="005B0EC6" w:rsidRPr="005B0EC6" w:rsidTr="00194C27">
        <w:tc>
          <w:tcPr>
            <w:tcW w:w="3284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1.205.23</w:t>
            </w:r>
          </w:p>
        </w:tc>
        <w:tc>
          <w:tcPr>
            <w:tcW w:w="3285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4706,8 тыс. рублей</w:t>
            </w:r>
          </w:p>
        </w:tc>
        <w:tc>
          <w:tcPr>
            <w:tcW w:w="3285" w:type="dxa"/>
            <w:vAlign w:val="center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1181791575,09 рублей</w:t>
            </w:r>
          </w:p>
        </w:tc>
      </w:tr>
      <w:tr w:rsidR="005B0EC6" w:rsidRPr="005B0EC6" w:rsidTr="00194C27">
        <w:tc>
          <w:tcPr>
            <w:tcW w:w="3284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Просроченная дебиторская задолженность</w:t>
            </w:r>
          </w:p>
        </w:tc>
        <w:tc>
          <w:tcPr>
            <w:tcW w:w="3285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1306,8 тыс. рублей</w:t>
            </w:r>
          </w:p>
        </w:tc>
        <w:tc>
          <w:tcPr>
            <w:tcW w:w="3285" w:type="dxa"/>
            <w:vAlign w:val="center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1306825,78 рублей</w:t>
            </w:r>
          </w:p>
        </w:tc>
      </w:tr>
      <w:tr w:rsidR="005B0EC6" w:rsidRPr="005B0EC6" w:rsidTr="00194C27">
        <w:tc>
          <w:tcPr>
            <w:tcW w:w="3284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Долгосрочная дебиторская задолженность</w:t>
            </w:r>
          </w:p>
        </w:tc>
        <w:tc>
          <w:tcPr>
            <w:tcW w:w="3285" w:type="dxa"/>
            <w:vAlign w:val="center"/>
          </w:tcPr>
          <w:p w:rsidR="00194C27" w:rsidRPr="005B0EC6" w:rsidRDefault="00194C27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1179447698,34 рублей</w:t>
            </w:r>
          </w:p>
        </w:tc>
        <w:tc>
          <w:tcPr>
            <w:tcW w:w="3285" w:type="dxa"/>
            <w:vAlign w:val="center"/>
          </w:tcPr>
          <w:p w:rsidR="00194C27" w:rsidRPr="005B0EC6" w:rsidRDefault="000D4CB2" w:rsidP="0019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EC6">
              <w:rPr>
                <w:rFonts w:ascii="Times New Roman" w:hAnsi="Times New Roman" w:cs="Times New Roman"/>
                <w:sz w:val="24"/>
                <w:szCs w:val="28"/>
              </w:rPr>
              <w:t>1176909468,06 рублей</w:t>
            </w:r>
          </w:p>
        </w:tc>
      </w:tr>
    </w:tbl>
    <w:p w:rsidR="00C17096" w:rsidRPr="0057041A" w:rsidRDefault="00C17096" w:rsidP="00C17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C6">
        <w:rPr>
          <w:rFonts w:ascii="Times New Roman" w:hAnsi="Times New Roman" w:cs="Times New Roman"/>
          <w:sz w:val="28"/>
          <w:szCs w:val="28"/>
        </w:rPr>
        <w:t xml:space="preserve">По данным Баланса (ф. 0503130) и ф. 0503169 «Сведения по дебиторской </w:t>
      </w:r>
      <w:r w:rsidRPr="0057041A">
        <w:rPr>
          <w:rFonts w:ascii="Times New Roman" w:hAnsi="Times New Roman" w:cs="Times New Roman"/>
          <w:sz w:val="28"/>
          <w:szCs w:val="28"/>
        </w:rPr>
        <w:t xml:space="preserve">и кредиторской задолженности» на конец отчетного года числится </w:t>
      </w:r>
      <w:r>
        <w:rPr>
          <w:rFonts w:ascii="Times New Roman" w:hAnsi="Times New Roman" w:cs="Times New Roman"/>
          <w:sz w:val="28"/>
          <w:szCs w:val="28"/>
        </w:rPr>
        <w:t>кредиторская</w:t>
      </w:r>
      <w:r w:rsidRPr="0057041A">
        <w:rPr>
          <w:rFonts w:ascii="Times New Roman" w:hAnsi="Times New Roman" w:cs="Times New Roman"/>
          <w:sz w:val="28"/>
          <w:szCs w:val="28"/>
        </w:rPr>
        <w:t xml:space="preserve"> задолженность в Отделе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EBB">
        <w:rPr>
          <w:rFonts w:ascii="Times New Roman" w:hAnsi="Times New Roman" w:cs="Times New Roman"/>
          <w:sz w:val="28"/>
          <w:szCs w:val="28"/>
        </w:rPr>
        <w:t>46379,35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C17096" w:rsidRPr="0057041A" w:rsidRDefault="00C17096" w:rsidP="00D6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EBB">
        <w:rPr>
          <w:rFonts w:ascii="Times New Roman" w:hAnsi="Times New Roman" w:cs="Times New Roman"/>
          <w:sz w:val="28"/>
          <w:szCs w:val="28"/>
        </w:rPr>
        <w:t>кредиторская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доходам –</w:t>
      </w:r>
      <w:r w:rsidR="001F6252">
        <w:rPr>
          <w:rFonts w:ascii="Times New Roman" w:hAnsi="Times New Roman" w:cs="Times New Roman"/>
          <w:sz w:val="28"/>
          <w:szCs w:val="28"/>
        </w:rPr>
        <w:t xml:space="preserve"> 46379,35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7041A">
        <w:rPr>
          <w:rFonts w:ascii="Times New Roman" w:hAnsi="Times New Roman" w:cs="Times New Roman"/>
          <w:sz w:val="28"/>
          <w:szCs w:val="28"/>
        </w:rPr>
        <w:t>.</w:t>
      </w:r>
    </w:p>
    <w:p w:rsidR="001F6252" w:rsidRPr="0057041A" w:rsidRDefault="001F6252" w:rsidP="001F6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Просроченная кредиторская задолженность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отсутствует.</w:t>
      </w:r>
    </w:p>
    <w:p w:rsidR="001F6252" w:rsidRPr="0057041A" w:rsidRDefault="001F6252" w:rsidP="001F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Долгосрочная кредиторская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1F6252" w:rsidRPr="0057041A" w:rsidRDefault="001F6252" w:rsidP="001F6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bCs/>
          <w:sz w:val="28"/>
          <w:szCs w:val="28"/>
        </w:rPr>
        <w:t xml:space="preserve">Сумма дебиторской задолженности в разрезе счетов бюджетного учета, отраженная в Сведениях по дебиторской и кредиторской задолженности (ф. 0503169), соответствует сумме дебиторской задолженности, отраженной в разделе </w:t>
      </w:r>
      <w:r w:rsidRPr="0057041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57041A">
        <w:rPr>
          <w:rFonts w:ascii="Times New Roman" w:eastAsia="Calibri" w:hAnsi="Times New Roman" w:cs="Times New Roman"/>
          <w:bCs/>
          <w:sz w:val="28"/>
          <w:szCs w:val="28"/>
        </w:rPr>
        <w:t xml:space="preserve"> «Финансовые активы» актива баланса (ф.0503130).</w:t>
      </w:r>
    </w:p>
    <w:p w:rsidR="00846083" w:rsidRDefault="001F6252" w:rsidP="0084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bCs/>
          <w:sz w:val="28"/>
          <w:szCs w:val="28"/>
        </w:rPr>
        <w:t>Показатели по дебиторской и кредиторской задолженности,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год.</w:t>
      </w:r>
    </w:p>
    <w:p w:rsidR="00CA2904" w:rsidRDefault="00CA2904" w:rsidP="0084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8C3" w:rsidRPr="00A27BA3" w:rsidRDefault="0057041A" w:rsidP="0040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9158C3" w:rsidRPr="00FB6A31" w:rsidRDefault="009158C3" w:rsidP="0022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277D" w:rsidRDefault="00220FCF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Годовая бюджетная отчетность Отдела </w:t>
      </w:r>
      <w:r w:rsidR="00EC71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для проведения внешней проверки в Контрольно-счетную палату Уярского района </w:t>
      </w:r>
      <w:r w:rsidR="00EC714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712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FD7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7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нарушения сроков представления.</w:t>
      </w:r>
    </w:p>
    <w:p w:rsidR="00FD7911" w:rsidRDefault="00220FCF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7911" w:rsidRPr="00083F41">
        <w:rPr>
          <w:rFonts w:ascii="Times New Roman" w:hAnsi="Times New Roman" w:cs="Times New Roman"/>
          <w:sz w:val="28"/>
          <w:szCs w:val="28"/>
        </w:rPr>
        <w:t xml:space="preserve">Полнота представленной бюджетной отчётности соответствует требованиями Инструкции </w:t>
      </w:r>
      <w:r w:rsidR="002A3C44">
        <w:rPr>
          <w:rFonts w:ascii="Times New Roman" w:hAnsi="Times New Roman" w:cs="Times New Roman"/>
          <w:sz w:val="28"/>
          <w:szCs w:val="28"/>
        </w:rPr>
        <w:t>№ 191н</w:t>
      </w:r>
      <w:r w:rsidR="00FD7911" w:rsidRPr="00083F41">
        <w:rPr>
          <w:rFonts w:ascii="Times New Roman" w:hAnsi="Times New Roman" w:cs="Times New Roman"/>
          <w:sz w:val="28"/>
          <w:szCs w:val="28"/>
        </w:rPr>
        <w:t>.</w:t>
      </w:r>
    </w:p>
    <w:p w:rsidR="00CC5F91" w:rsidRDefault="00CC5F91" w:rsidP="00CC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нарушение пункта 8, пункта 170.2 и пункта 173 Инструкции № 191н, формы: ф. 0503175, ф. 0503178 не представлены в составе годовой бюджетной отчетности и не отражены как формы с нулевыми значениями в текстовой части Пояснительной записки (ф. 0503160).</w:t>
      </w:r>
    </w:p>
    <w:p w:rsidR="00CC5F91" w:rsidRDefault="00CC5F91" w:rsidP="00CC5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пункта 159.9 Инструкции № 191н Таблица № 16 «Прочие вопросы деятельности субъекта бюджетной отчетности» Отделом имущественных отношений не предоставлена.</w:t>
      </w:r>
    </w:p>
    <w:p w:rsidR="00CC5F91" w:rsidRDefault="00CC5F91" w:rsidP="00CC5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6266" w:rsidRPr="0030252D">
        <w:rPr>
          <w:rFonts w:ascii="Times New Roman" w:hAnsi="Times New Roman" w:cs="Times New Roman"/>
          <w:sz w:val="28"/>
          <w:szCs w:val="28"/>
        </w:rPr>
        <w:t>В составе Пояснительной записки</w:t>
      </w:r>
      <w:r w:rsidR="00F76266" w:rsidRPr="004E4371">
        <w:rPr>
          <w:rFonts w:ascii="Times New Roman" w:hAnsi="Times New Roman" w:cs="Times New Roman"/>
          <w:sz w:val="28"/>
          <w:szCs w:val="28"/>
        </w:rPr>
        <w:t xml:space="preserve"> (ф. 0503160) представлена Таблица № 1, </w:t>
      </w:r>
      <w:proofErr w:type="gramStart"/>
      <w:r w:rsidR="00F76266" w:rsidRPr="004E437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F76266" w:rsidRPr="004E4371">
        <w:rPr>
          <w:rFonts w:ascii="Times New Roman" w:hAnsi="Times New Roman" w:cs="Times New Roman"/>
          <w:sz w:val="28"/>
          <w:szCs w:val="28"/>
        </w:rPr>
        <w:t xml:space="preserve"> 153 Инструкции № 191н в </w:t>
      </w:r>
      <w:r w:rsidR="00F76266">
        <w:rPr>
          <w:rFonts w:ascii="Times New Roman" w:hAnsi="Times New Roman" w:cs="Times New Roman"/>
          <w:sz w:val="28"/>
          <w:szCs w:val="28"/>
        </w:rPr>
        <w:t>Т</w:t>
      </w:r>
      <w:r w:rsidR="00F76266" w:rsidRPr="004E4371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F76266" w:rsidRPr="00EF1A87">
        <w:rPr>
          <w:rFonts w:ascii="Times New Roman" w:hAnsi="Times New Roman" w:cs="Times New Roman"/>
          <w:sz w:val="28"/>
          <w:szCs w:val="28"/>
        </w:rPr>
        <w:t xml:space="preserve">№ 1 необходимо отражать информацию, характеризующую виды деятельности, которые были </w:t>
      </w:r>
      <w:r w:rsidR="00F76266" w:rsidRPr="00EF1A87">
        <w:rPr>
          <w:rFonts w:ascii="Times New Roman" w:hAnsi="Times New Roman" w:cs="Times New Roman"/>
          <w:sz w:val="28"/>
          <w:szCs w:val="28"/>
        </w:rPr>
        <w:lastRenderedPageBreak/>
        <w:t>прекращены в отчетном году или которые впервые были осуществлены в отчетном году по разделам</w:t>
      </w:r>
      <w:r w:rsidR="00F76266">
        <w:rPr>
          <w:rFonts w:ascii="Times New Roman" w:hAnsi="Times New Roman" w:cs="Times New Roman"/>
          <w:sz w:val="28"/>
          <w:szCs w:val="28"/>
        </w:rPr>
        <w:t>.</w:t>
      </w:r>
    </w:p>
    <w:p w:rsidR="00F76266" w:rsidRDefault="00F76266" w:rsidP="00CC5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нарушение Инструкции № 191н в составе Пояснительной записки (ф. 0503160) отсутствует </w:t>
      </w:r>
      <w:r w:rsidRPr="00871A89">
        <w:rPr>
          <w:rFonts w:ascii="Times New Roman" w:hAnsi="Times New Roman" w:cs="Times New Roman"/>
          <w:sz w:val="28"/>
          <w:szCs w:val="28"/>
        </w:rPr>
        <w:t>Таблица № 3 «Сведения об исполнении текстовых статей закона (решения)».</w:t>
      </w:r>
    </w:p>
    <w:p w:rsidR="00F76266" w:rsidRDefault="00F76266" w:rsidP="00CC5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имущественных отношений представлены Сведения </w:t>
      </w:r>
      <w:r w:rsidRPr="00083F41">
        <w:rPr>
          <w:rFonts w:ascii="Times New Roman" w:hAnsi="Times New Roman" w:cs="Times New Roman"/>
          <w:sz w:val="28"/>
          <w:szCs w:val="28"/>
        </w:rPr>
        <w:t>о проведении инвентаризаций (</w:t>
      </w:r>
      <w:hyperlink r:id="rId23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>)</w:t>
      </w:r>
      <w:r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 xml:space="preserve">. В соответствии с пунктом 158 Инструкции № 191н Таблица № 6 заполняется,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если при проведении инвентаризации имущества и обязательств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выявлены расхождения.</w:t>
      </w:r>
      <w:r w:rsidRPr="009958E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Если расхождений не выявлено - </w:t>
      </w:r>
      <w:hyperlink r:id="rId24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 не заполняется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а факт </w:t>
      </w:r>
      <w:r w:rsidRPr="006025C0">
        <w:rPr>
          <w:rFonts w:ascii="Times New Roman" w:hAnsi="Times New Roman" w:cs="Times New Roman"/>
          <w:sz w:val="28"/>
          <w:szCs w:val="28"/>
        </w:rPr>
        <w:t xml:space="preserve">проведения годовой инвентаризации отражается в </w:t>
      </w:r>
      <w:hyperlink r:id="rId25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C5F91" w:rsidRPr="00083F41" w:rsidRDefault="00F76266" w:rsidP="00CC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83F41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проведена инвентаризация активов и обязательств, в соответствии с пунктом 7  Инструкции 191н, а так же в соответствии с приказом руководителя Отдела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083F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343-р</w:t>
      </w:r>
      <w:r w:rsidRPr="00083F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28.11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расхождений не выявлено.</w:t>
      </w:r>
    </w:p>
    <w:p w:rsidR="00CC5F91" w:rsidRDefault="00F76266" w:rsidP="00CC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бюджетная отчетность представлена на бумажном носителе, представленные документы годовой отчетности сброшюрованы, представлены с оглавлением и сопроводительным письмом. Бюджетная отчетность подписана руководителем Отдела имущественных отношений и главным бухгалтером.</w:t>
      </w:r>
    </w:p>
    <w:p w:rsidR="00F76266" w:rsidRDefault="00F76266" w:rsidP="00CC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Показатели, отраженные в бюджетной отчетности, соответствуют показателям, утвержденным Решением о бюджете от 10.12.2024 № 01-01-67 и сводной росписи.</w:t>
      </w:r>
    </w:p>
    <w:p w:rsidR="00CC5F91" w:rsidRDefault="00F76266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контрольные соотношения </w:t>
      </w:r>
      <w:r w:rsidRPr="003135EE">
        <w:rPr>
          <w:rStyle w:val="fontstyle01"/>
          <w:sz w:val="28"/>
          <w:szCs w:val="28"/>
        </w:rPr>
        <w:t xml:space="preserve">в представленной бюджетной отчетности Отдела </w:t>
      </w:r>
      <w:r>
        <w:rPr>
          <w:rStyle w:val="fontstyle01"/>
          <w:sz w:val="28"/>
          <w:szCs w:val="28"/>
        </w:rPr>
        <w:t xml:space="preserve">имущественных отношений </w:t>
      </w:r>
      <w:r w:rsidRPr="003135EE">
        <w:rPr>
          <w:rStyle w:val="fontstyle01"/>
          <w:sz w:val="28"/>
          <w:szCs w:val="28"/>
        </w:rPr>
        <w:t>соблюдены, т</w:t>
      </w:r>
      <w:r>
        <w:rPr>
          <w:rStyle w:val="fontstyle01"/>
          <w:sz w:val="28"/>
          <w:szCs w:val="28"/>
        </w:rPr>
        <w:t>о есть</w:t>
      </w:r>
      <w:r w:rsidRPr="003135EE">
        <w:rPr>
          <w:rStyle w:val="fontstyle01"/>
          <w:sz w:val="28"/>
          <w:szCs w:val="28"/>
        </w:rPr>
        <w:t xml:space="preserve"> отдельные показатели отчетности увязаны как между формами отчетности, так и внутри каждой формы.</w:t>
      </w:r>
    </w:p>
    <w:p w:rsidR="00CC5F91" w:rsidRDefault="000D088F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17AC0">
        <w:rPr>
          <w:rFonts w:ascii="Times New Roman" w:hAnsi="Times New Roman" w:cs="Times New Roman"/>
          <w:sz w:val="28"/>
          <w:szCs w:val="28"/>
        </w:rPr>
        <w:t>Исполнение доходов по</w:t>
      </w:r>
      <w:r>
        <w:rPr>
          <w:rFonts w:ascii="Times New Roman" w:hAnsi="Times New Roman" w:cs="Times New Roman"/>
          <w:sz w:val="28"/>
          <w:szCs w:val="28"/>
        </w:rPr>
        <w:t xml:space="preserve"> данным О</w:t>
      </w:r>
      <w:r w:rsidRPr="00517AC0">
        <w:rPr>
          <w:rFonts w:ascii="Times New Roman" w:hAnsi="Times New Roman" w:cs="Times New Roman"/>
          <w:sz w:val="28"/>
          <w:szCs w:val="28"/>
        </w:rPr>
        <w:t>тчета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C0">
        <w:rPr>
          <w:rFonts w:ascii="Times New Roman" w:hAnsi="Times New Roman" w:cs="Times New Roman"/>
          <w:sz w:val="28"/>
          <w:szCs w:val="28"/>
        </w:rPr>
        <w:t xml:space="preserve"> 0503127) за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517AC0">
        <w:rPr>
          <w:rFonts w:ascii="Times New Roman" w:hAnsi="Times New Roman" w:cs="Times New Roman"/>
          <w:sz w:val="28"/>
          <w:szCs w:val="28"/>
        </w:rPr>
        <w:t xml:space="preserve">год составило в сумме </w:t>
      </w:r>
      <w:r>
        <w:rPr>
          <w:rFonts w:ascii="Times New Roman" w:hAnsi="Times New Roman" w:cs="Times New Roman"/>
          <w:sz w:val="28"/>
          <w:szCs w:val="28"/>
        </w:rPr>
        <w:t>13013722,03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517AC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100,2</w:t>
      </w:r>
      <w:r w:rsidRPr="00517A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41A">
        <w:rPr>
          <w:rFonts w:ascii="Times New Roman" w:hAnsi="Times New Roman" w:cs="Times New Roman"/>
          <w:sz w:val="28"/>
          <w:szCs w:val="28"/>
        </w:rPr>
        <w:t>от утвержденных бюджетных назначений</w:t>
      </w:r>
      <w:r w:rsidRPr="00517AC0">
        <w:rPr>
          <w:rFonts w:ascii="Times New Roman" w:hAnsi="Times New Roman" w:cs="Times New Roman"/>
          <w:sz w:val="28"/>
          <w:szCs w:val="28"/>
        </w:rPr>
        <w:t>.</w:t>
      </w:r>
    </w:p>
    <w:p w:rsidR="00CC5F91" w:rsidRDefault="000D088F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 данным Отчета </w:t>
      </w:r>
      <w:r w:rsidRPr="0057041A">
        <w:rPr>
          <w:rFonts w:ascii="Times New Roman" w:hAnsi="Times New Roman" w:cs="Times New Roman"/>
          <w:sz w:val="28"/>
          <w:szCs w:val="28"/>
        </w:rPr>
        <w:t>(ф. 0503127) исполнен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7041A">
        <w:rPr>
          <w:rFonts w:ascii="Times New Roman" w:hAnsi="Times New Roman" w:cs="Times New Roman"/>
          <w:sz w:val="28"/>
          <w:szCs w:val="28"/>
        </w:rPr>
        <w:t xml:space="preserve"> по расходам составило в сумме </w:t>
      </w:r>
      <w:r>
        <w:rPr>
          <w:rFonts w:ascii="Times New Roman" w:hAnsi="Times New Roman" w:cs="Times New Roman"/>
          <w:sz w:val="28"/>
          <w:szCs w:val="28"/>
        </w:rPr>
        <w:t>17185829,14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04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95,89</w:t>
      </w:r>
      <w:r w:rsidRPr="0057041A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неисполненные назначения составили в сумме </w:t>
      </w:r>
      <w:r>
        <w:rPr>
          <w:rFonts w:ascii="Times New Roman" w:hAnsi="Times New Roman" w:cs="Times New Roman"/>
          <w:sz w:val="28"/>
          <w:szCs w:val="28"/>
        </w:rPr>
        <w:t>736461,11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041A">
        <w:rPr>
          <w:rFonts w:ascii="Times New Roman" w:hAnsi="Times New Roman" w:cs="Times New Roman"/>
          <w:sz w:val="28"/>
          <w:szCs w:val="28"/>
        </w:rPr>
        <w:t>.</w:t>
      </w:r>
    </w:p>
    <w:p w:rsidR="0082477F" w:rsidRDefault="002652F9" w:rsidP="00824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24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58 Инструкции № 191н строка 450 Отчета (ф. 0503127) не заполнена.</w:t>
      </w:r>
    </w:p>
    <w:p w:rsidR="00806F5A" w:rsidRPr="005B0EC6" w:rsidRDefault="00806F5A" w:rsidP="00806F5A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5B0EC6">
        <w:rPr>
          <w:sz w:val="28"/>
          <w:szCs w:val="28"/>
        </w:rPr>
        <w:t xml:space="preserve">15. </w:t>
      </w:r>
      <w:proofErr w:type="gramStart"/>
      <w:r w:rsidRPr="005B0EC6">
        <w:rPr>
          <w:rFonts w:eastAsia="Calibri"/>
          <w:sz w:val="28"/>
          <w:szCs w:val="28"/>
        </w:rPr>
        <w:t xml:space="preserve">В нарушение пункта 164 Инструкции № 191 н в графе 1 не указано наименование </w:t>
      </w:r>
      <w:r w:rsidRPr="005B0EC6">
        <w:rPr>
          <w:sz w:val="28"/>
          <w:szCs w:val="28"/>
        </w:rPr>
        <w:t>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806F5A" w:rsidRDefault="00806F5A" w:rsidP="0080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нарушение пункта 10 Инструкции № 191н по всем представленным формам годовой отчетности за 2024 год в кодовой зоне не проставлен код субъекта бюджетной отчетности.</w:t>
      </w:r>
      <w:r w:rsidRPr="0080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5A" w:rsidRDefault="00806F5A" w:rsidP="0080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113E3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года  остатки  денежных средств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0,00 рублей.</w:t>
      </w:r>
    </w:p>
    <w:p w:rsidR="005D62D5" w:rsidRDefault="005D62D5" w:rsidP="0080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57041A">
        <w:rPr>
          <w:rFonts w:ascii="Times New Roman" w:hAnsi="Times New Roman" w:cs="Times New Roman"/>
          <w:sz w:val="28"/>
          <w:szCs w:val="28"/>
        </w:rPr>
        <w:t xml:space="preserve">По данным ф. 0503130 «Баланс главного распорядителя» и ф. 0503169 «Сведения по дебиторской и кредиторской задолженности» на конец отчетного </w:t>
      </w:r>
      <w:r w:rsidRPr="0057041A">
        <w:rPr>
          <w:rFonts w:ascii="Times New Roman" w:hAnsi="Times New Roman" w:cs="Times New Roman"/>
          <w:sz w:val="28"/>
          <w:szCs w:val="28"/>
        </w:rPr>
        <w:lastRenderedPageBreak/>
        <w:t xml:space="preserve">года числится дебиторская задолженность в Отделе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 </w:t>
      </w:r>
      <w:r>
        <w:rPr>
          <w:rFonts w:ascii="Times New Roman" w:hAnsi="Times New Roman" w:cs="Times New Roman"/>
          <w:sz w:val="28"/>
          <w:szCs w:val="28"/>
        </w:rPr>
        <w:t>1184348989,27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2D5" w:rsidRPr="0057041A" w:rsidRDefault="00806F5A" w:rsidP="005D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62D5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="005D62D5" w:rsidRPr="0057041A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на 01.01.202</w:t>
      </w:r>
      <w:r w:rsidR="005D62D5">
        <w:rPr>
          <w:rFonts w:ascii="Times New Roman" w:hAnsi="Times New Roman" w:cs="Times New Roman"/>
          <w:sz w:val="28"/>
          <w:szCs w:val="28"/>
        </w:rPr>
        <w:t>5</w:t>
      </w:r>
      <w:r w:rsidR="005D62D5" w:rsidRPr="0057041A">
        <w:rPr>
          <w:rFonts w:ascii="Times New Roman" w:hAnsi="Times New Roman" w:cs="Times New Roman"/>
          <w:sz w:val="28"/>
          <w:szCs w:val="28"/>
        </w:rPr>
        <w:t xml:space="preserve"> </w:t>
      </w:r>
      <w:r w:rsidR="005D62D5">
        <w:rPr>
          <w:rFonts w:ascii="Times New Roman" w:hAnsi="Times New Roman" w:cs="Times New Roman"/>
          <w:sz w:val="28"/>
          <w:szCs w:val="28"/>
        </w:rPr>
        <w:t>составляет 1306825,78 рублей</w:t>
      </w:r>
      <w:r w:rsidR="005D62D5" w:rsidRPr="0057041A">
        <w:rPr>
          <w:rFonts w:ascii="Times New Roman" w:hAnsi="Times New Roman" w:cs="Times New Roman"/>
          <w:sz w:val="28"/>
          <w:szCs w:val="28"/>
        </w:rPr>
        <w:t>.</w:t>
      </w:r>
    </w:p>
    <w:p w:rsidR="005D62D5" w:rsidRDefault="005D62D5" w:rsidP="005D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7041A">
        <w:rPr>
          <w:rFonts w:ascii="Times New Roman" w:hAnsi="Times New Roman" w:cs="Times New Roman"/>
          <w:sz w:val="28"/>
          <w:szCs w:val="28"/>
        </w:rPr>
        <w:t>Долгосрочная дебиторская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1179447698,34 рублей</w:t>
      </w:r>
      <w:r w:rsidRPr="00570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F5A" w:rsidRPr="005B0EC6" w:rsidRDefault="005D62D5" w:rsidP="00806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5B0EC6">
        <w:rPr>
          <w:rFonts w:ascii="Times New Roman" w:eastAsia="Calibri" w:hAnsi="Times New Roman" w:cs="Times New Roman"/>
          <w:bCs/>
          <w:sz w:val="28"/>
          <w:szCs w:val="28"/>
        </w:rPr>
        <w:t xml:space="preserve">21. </w:t>
      </w:r>
      <w:r w:rsidRPr="005B0EC6">
        <w:rPr>
          <w:rFonts w:ascii="Times New Roman" w:hAnsi="Times New Roman" w:cs="Times New Roman"/>
          <w:sz w:val="28"/>
          <w:szCs w:val="28"/>
        </w:rPr>
        <w:t xml:space="preserve">При проведении поверки выявлено несоответствие: </w:t>
      </w:r>
      <w:proofErr w:type="gramStart"/>
      <w:r w:rsidRPr="005B0EC6">
        <w:rPr>
          <w:rFonts w:ascii="Times New Roman" w:hAnsi="Times New Roman" w:cs="Times New Roman"/>
          <w:sz w:val="28"/>
          <w:szCs w:val="28"/>
        </w:rPr>
        <w:t>согласно Баланса</w:t>
      </w:r>
      <w:proofErr w:type="gramEnd"/>
      <w:r w:rsidRPr="005B0EC6">
        <w:rPr>
          <w:rFonts w:ascii="Times New Roman" w:hAnsi="Times New Roman" w:cs="Times New Roman"/>
          <w:sz w:val="28"/>
          <w:szCs w:val="28"/>
        </w:rPr>
        <w:t xml:space="preserve"> (ф. 0503130) долгосрочная дебиторская задолженность на начало года составляла 1127133745,83 рублей, согласно </w:t>
      </w:r>
      <w:r w:rsidRPr="005B0EC6">
        <w:rPr>
          <w:rFonts w:ascii="Times New Roman" w:eastAsia="Calibri" w:hAnsi="Times New Roman" w:cs="Times New Roman"/>
          <w:bCs/>
          <w:sz w:val="28"/>
          <w:szCs w:val="28"/>
        </w:rPr>
        <w:t>Сведений по дебиторской и кредиторской задолженности (ф. 0503169) долгосрочная дебиторская задолженность на начало года отсутствовала.</w:t>
      </w:r>
    </w:p>
    <w:p w:rsidR="005D62D5" w:rsidRPr="005B0EC6" w:rsidRDefault="005D62D5" w:rsidP="00806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0EC6">
        <w:rPr>
          <w:rFonts w:ascii="Times New Roman" w:eastAsia="Calibri" w:hAnsi="Times New Roman" w:cs="Times New Roman"/>
          <w:bCs/>
          <w:sz w:val="28"/>
          <w:szCs w:val="28"/>
        </w:rPr>
        <w:t xml:space="preserve">22. </w:t>
      </w:r>
      <w:r w:rsidRPr="005B0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</w:t>
      </w:r>
      <w:r w:rsidRPr="005B0EC6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счетам, отраженные в текстовой части Пояснительной записки (ф. 0503160), не соответствует суммам дебиторской задолженности отраженным в Главной книге и Сведениях </w:t>
      </w:r>
      <w:r w:rsidRPr="005B0EC6">
        <w:rPr>
          <w:rFonts w:ascii="Times New Roman" w:eastAsia="Calibri" w:hAnsi="Times New Roman" w:cs="Times New Roman"/>
          <w:bCs/>
          <w:sz w:val="28"/>
          <w:szCs w:val="28"/>
        </w:rPr>
        <w:t>по дебиторской и кредиторской задолженности (ф. 0503169).</w:t>
      </w:r>
    </w:p>
    <w:p w:rsidR="00806F5A" w:rsidRPr="00806F5A" w:rsidRDefault="005D62D5" w:rsidP="00806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0EC6">
        <w:rPr>
          <w:rFonts w:ascii="Times New Roman" w:eastAsia="Calibri" w:hAnsi="Times New Roman" w:cs="Times New Roman"/>
          <w:bCs/>
          <w:sz w:val="28"/>
          <w:szCs w:val="28"/>
        </w:rPr>
        <w:t xml:space="preserve">23. </w:t>
      </w:r>
      <w:r w:rsidRPr="005B0EC6">
        <w:rPr>
          <w:rFonts w:ascii="Times New Roman" w:hAnsi="Times New Roman" w:cs="Times New Roman"/>
          <w:sz w:val="28"/>
          <w:szCs w:val="28"/>
        </w:rPr>
        <w:t xml:space="preserve">По данным Баланса (ф. 0503130) и ф. 0503169 «Сведения </w:t>
      </w:r>
      <w:bookmarkEnd w:id="0"/>
      <w:r w:rsidRPr="0057041A">
        <w:rPr>
          <w:rFonts w:ascii="Times New Roman" w:hAnsi="Times New Roman" w:cs="Times New Roman"/>
          <w:sz w:val="28"/>
          <w:szCs w:val="28"/>
        </w:rPr>
        <w:t xml:space="preserve">по дебиторской и кредиторской задолженности» на конец отчетного года числится </w:t>
      </w:r>
      <w:r>
        <w:rPr>
          <w:rFonts w:ascii="Times New Roman" w:hAnsi="Times New Roman" w:cs="Times New Roman"/>
          <w:sz w:val="28"/>
          <w:szCs w:val="28"/>
        </w:rPr>
        <w:t>кредиторская</w:t>
      </w:r>
      <w:r w:rsidRPr="0057041A">
        <w:rPr>
          <w:rFonts w:ascii="Times New Roman" w:hAnsi="Times New Roman" w:cs="Times New Roman"/>
          <w:sz w:val="28"/>
          <w:szCs w:val="28"/>
        </w:rPr>
        <w:t xml:space="preserve"> задолженность в Отделе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</w:t>
      </w:r>
      <w:r>
        <w:rPr>
          <w:rFonts w:ascii="Times New Roman" w:hAnsi="Times New Roman" w:cs="Times New Roman"/>
          <w:sz w:val="28"/>
          <w:szCs w:val="28"/>
        </w:rPr>
        <w:t xml:space="preserve"> 46379,35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2D5" w:rsidRPr="0057041A" w:rsidRDefault="005D62D5" w:rsidP="005D62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24. </w:t>
      </w:r>
      <w:r w:rsidRPr="0057041A">
        <w:rPr>
          <w:rFonts w:ascii="Times New Roman" w:eastAsia="Calibri" w:hAnsi="Times New Roman" w:cs="Times New Roman"/>
          <w:sz w:val="28"/>
          <w:szCs w:val="28"/>
        </w:rPr>
        <w:t>Просроченная кредиторская задолженность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отсутствует.</w:t>
      </w:r>
    </w:p>
    <w:p w:rsidR="005D62D5" w:rsidRPr="0057041A" w:rsidRDefault="005D62D5" w:rsidP="005D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7041A">
        <w:rPr>
          <w:rFonts w:ascii="Times New Roman" w:hAnsi="Times New Roman" w:cs="Times New Roman"/>
          <w:sz w:val="28"/>
          <w:szCs w:val="28"/>
        </w:rPr>
        <w:t>Долгосрочная кредиторская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AD0326" w:rsidRDefault="00304462" w:rsidP="00A8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62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3E3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gramStart"/>
      <w:r w:rsidRPr="004113E3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Pr="004113E3">
        <w:rPr>
          <w:rFonts w:ascii="Times New Roman" w:hAnsi="Times New Roman" w:cs="Times New Roman"/>
          <w:sz w:val="28"/>
          <w:szCs w:val="28"/>
        </w:rPr>
        <w:t xml:space="preserve"> указанные в Заключении, не влияют на достоверность бюджетной отчетности.</w:t>
      </w:r>
    </w:p>
    <w:p w:rsidR="009158C3" w:rsidRPr="004113E3" w:rsidRDefault="00304462" w:rsidP="0030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62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58C3" w:rsidRPr="004113E3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проверки, годовая бюджетная отчетность </w:t>
      </w:r>
      <w:r w:rsidR="00176BAC" w:rsidRPr="004113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C609B">
        <w:rPr>
          <w:rFonts w:ascii="Times New Roman" w:hAnsi="Times New Roman" w:cs="Times New Roman"/>
          <w:sz w:val="28"/>
          <w:szCs w:val="28"/>
        </w:rPr>
        <w:t>имущественных отношений, архитектуры и строительства</w:t>
      </w:r>
      <w:r w:rsidR="003B7440">
        <w:rPr>
          <w:rFonts w:ascii="Times New Roman" w:hAnsi="Times New Roman" w:cs="Times New Roman"/>
          <w:sz w:val="28"/>
          <w:szCs w:val="28"/>
        </w:rPr>
        <w:t xml:space="preserve"> </w:t>
      </w:r>
      <w:r w:rsidR="00F346AE" w:rsidRPr="004113E3">
        <w:rPr>
          <w:rFonts w:ascii="Times New Roman" w:hAnsi="Times New Roman" w:cs="Times New Roman"/>
          <w:sz w:val="28"/>
          <w:szCs w:val="28"/>
        </w:rPr>
        <w:t>администрации Уярского района</w:t>
      </w:r>
      <w:r w:rsidR="009158C3" w:rsidRPr="004113E3">
        <w:rPr>
          <w:rFonts w:ascii="Times New Roman" w:hAnsi="Times New Roman" w:cs="Times New Roman"/>
          <w:sz w:val="28"/>
          <w:szCs w:val="28"/>
        </w:rPr>
        <w:t xml:space="preserve">,  признана достоверной. </w:t>
      </w:r>
    </w:p>
    <w:p w:rsidR="00220FCF" w:rsidRDefault="00220FCF" w:rsidP="0040593B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57A37" w:rsidRPr="004113E3" w:rsidRDefault="00385F9D" w:rsidP="0040593B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Настоящее заключение используется для подготовки заключения на годовой отчет об исполнении районного бюджета</w:t>
      </w:r>
      <w:r w:rsidR="001F3263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F346AE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Уярского</w:t>
      </w:r>
      <w:r w:rsidR="001F3263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района</w:t>
      </w: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за 20</w:t>
      </w:r>
      <w:r w:rsidR="00F346AE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="0030446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год.</w:t>
      </w:r>
    </w:p>
    <w:p w:rsidR="00D57A37" w:rsidRPr="004113E3" w:rsidRDefault="00D5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37" w:rsidRDefault="00D5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4E78" w:rsidRPr="004113E3" w:rsidRDefault="002B4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Уярского района                                                                                 Е. Е. Анищенко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Уярского района                                                                                     Н. В. Рузиник</w:t>
      </w:r>
    </w:p>
    <w:p w:rsidR="002B4E78" w:rsidRPr="00C66916" w:rsidRDefault="002B4E78" w:rsidP="00C66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0DB" w:rsidRDefault="00D7000A" w:rsidP="00D7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D7000A" w:rsidRPr="004113E3" w:rsidRDefault="00D7000A" w:rsidP="00D7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экз.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                             </w:t>
      </w:r>
      <w:r w:rsidR="006310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E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0DB">
        <w:rPr>
          <w:rFonts w:ascii="Times New Roman" w:hAnsi="Times New Roman" w:cs="Times New Roman"/>
          <w:sz w:val="28"/>
          <w:szCs w:val="28"/>
        </w:rPr>
        <w:t xml:space="preserve">    </w:t>
      </w:r>
      <w:r w:rsidR="007F6E59">
        <w:rPr>
          <w:rFonts w:ascii="Times New Roman" w:hAnsi="Times New Roman" w:cs="Times New Roman"/>
          <w:sz w:val="28"/>
          <w:szCs w:val="28"/>
        </w:rPr>
        <w:t xml:space="preserve"> </w:t>
      </w:r>
      <w:r w:rsidR="00EF411A">
        <w:rPr>
          <w:rFonts w:ascii="Times New Roman" w:hAnsi="Times New Roman" w:cs="Times New Roman"/>
          <w:sz w:val="28"/>
          <w:szCs w:val="28"/>
        </w:rPr>
        <w:t>А. А. Тишина</w:t>
      </w:r>
    </w:p>
    <w:sectPr w:rsidR="00D7000A" w:rsidRPr="004113E3" w:rsidSect="00FC1EA7">
      <w:headerReference w:type="default" r:id="rId26"/>
      <w:footerReference w:type="default" r:id="rId27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69" w:rsidRDefault="00B83C69" w:rsidP="00B119DE">
      <w:pPr>
        <w:spacing w:after="0" w:line="240" w:lineRule="auto"/>
      </w:pPr>
      <w:r>
        <w:separator/>
      </w:r>
    </w:p>
  </w:endnote>
  <w:endnote w:type="continuationSeparator" w:id="0">
    <w:p w:rsidR="00B83C69" w:rsidRDefault="00B83C69" w:rsidP="00B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DE" w:rsidRDefault="00B119DE">
    <w:pPr>
      <w:pStyle w:val="af0"/>
    </w:pPr>
  </w:p>
  <w:p w:rsidR="00373DDB" w:rsidRDefault="00373D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69" w:rsidRDefault="00B83C69" w:rsidP="00B119DE">
      <w:pPr>
        <w:spacing w:after="0" w:line="240" w:lineRule="auto"/>
      </w:pPr>
      <w:r>
        <w:separator/>
      </w:r>
    </w:p>
  </w:footnote>
  <w:footnote w:type="continuationSeparator" w:id="0">
    <w:p w:rsidR="00B83C69" w:rsidRDefault="00B83C69" w:rsidP="00B1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59109"/>
      <w:docPartObj>
        <w:docPartGallery w:val="Page Numbers (Top of Page)"/>
        <w:docPartUnique/>
      </w:docPartObj>
    </w:sdtPr>
    <w:sdtEndPr/>
    <w:sdtContent>
      <w:p w:rsidR="000D0971" w:rsidRDefault="000D0971">
        <w:pPr>
          <w:pStyle w:val="ae"/>
          <w:jc w:val="center"/>
        </w:pPr>
      </w:p>
      <w:p w:rsidR="00373DDB" w:rsidRDefault="00373DDB" w:rsidP="008913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C0E">
          <w:rPr>
            <w:noProof/>
          </w:rPr>
          <w:t>15</w:t>
        </w:r>
        <w:r>
          <w:fldChar w:fldCharType="end"/>
        </w:r>
      </w:p>
    </w:sdtContent>
  </w:sdt>
  <w:p w:rsidR="00373DDB" w:rsidRDefault="00373DDB">
    <w:pPr>
      <w:pStyle w:val="ae"/>
    </w:pPr>
  </w:p>
  <w:p w:rsidR="000D0971" w:rsidRDefault="000D09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D60"/>
    <w:multiLevelType w:val="hybridMultilevel"/>
    <w:tmpl w:val="52DE8CDE"/>
    <w:lvl w:ilvl="0" w:tplc="82B8449A">
      <w:start w:val="1"/>
      <w:numFmt w:val="decimal"/>
      <w:lvlText w:val="%1)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F24AC"/>
    <w:multiLevelType w:val="hybridMultilevel"/>
    <w:tmpl w:val="410E00B2"/>
    <w:lvl w:ilvl="0" w:tplc="B5C60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013F8"/>
    <w:multiLevelType w:val="hybridMultilevel"/>
    <w:tmpl w:val="CF8A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37"/>
    <w:rsid w:val="00000561"/>
    <w:rsid w:val="00002C6A"/>
    <w:rsid w:val="00003C74"/>
    <w:rsid w:val="00007DEA"/>
    <w:rsid w:val="000136D8"/>
    <w:rsid w:val="00014441"/>
    <w:rsid w:val="00014AF2"/>
    <w:rsid w:val="0001606A"/>
    <w:rsid w:val="00016BCD"/>
    <w:rsid w:val="000174AE"/>
    <w:rsid w:val="000219F6"/>
    <w:rsid w:val="00021DBD"/>
    <w:rsid w:val="00025495"/>
    <w:rsid w:val="000308D8"/>
    <w:rsid w:val="00031B35"/>
    <w:rsid w:val="000333A4"/>
    <w:rsid w:val="000337CD"/>
    <w:rsid w:val="00034957"/>
    <w:rsid w:val="00034D4C"/>
    <w:rsid w:val="000359C9"/>
    <w:rsid w:val="000455FE"/>
    <w:rsid w:val="00045BA5"/>
    <w:rsid w:val="000500A6"/>
    <w:rsid w:val="000521BF"/>
    <w:rsid w:val="0005421F"/>
    <w:rsid w:val="0005513C"/>
    <w:rsid w:val="0005588A"/>
    <w:rsid w:val="00060AF1"/>
    <w:rsid w:val="000627AF"/>
    <w:rsid w:val="0006305B"/>
    <w:rsid w:val="0006541C"/>
    <w:rsid w:val="00066E2B"/>
    <w:rsid w:val="000678EA"/>
    <w:rsid w:val="000727D5"/>
    <w:rsid w:val="00074B4E"/>
    <w:rsid w:val="00077943"/>
    <w:rsid w:val="00083F41"/>
    <w:rsid w:val="00084347"/>
    <w:rsid w:val="000903CC"/>
    <w:rsid w:val="000923E6"/>
    <w:rsid w:val="00092454"/>
    <w:rsid w:val="000927DA"/>
    <w:rsid w:val="000936DE"/>
    <w:rsid w:val="0009402F"/>
    <w:rsid w:val="000949B2"/>
    <w:rsid w:val="000949BA"/>
    <w:rsid w:val="00094DD6"/>
    <w:rsid w:val="00096EEF"/>
    <w:rsid w:val="0009794C"/>
    <w:rsid w:val="000A3479"/>
    <w:rsid w:val="000A40EE"/>
    <w:rsid w:val="000A454A"/>
    <w:rsid w:val="000B3ABE"/>
    <w:rsid w:val="000B41E4"/>
    <w:rsid w:val="000B54C2"/>
    <w:rsid w:val="000B751F"/>
    <w:rsid w:val="000C37AF"/>
    <w:rsid w:val="000C4A80"/>
    <w:rsid w:val="000C4AE1"/>
    <w:rsid w:val="000C627A"/>
    <w:rsid w:val="000C652F"/>
    <w:rsid w:val="000D088F"/>
    <w:rsid w:val="000D0971"/>
    <w:rsid w:val="000D0AAA"/>
    <w:rsid w:val="000D1287"/>
    <w:rsid w:val="000D2387"/>
    <w:rsid w:val="000D46D4"/>
    <w:rsid w:val="000D4994"/>
    <w:rsid w:val="000D4CB2"/>
    <w:rsid w:val="000D4E15"/>
    <w:rsid w:val="000D6F5B"/>
    <w:rsid w:val="000D7B69"/>
    <w:rsid w:val="000E11E0"/>
    <w:rsid w:val="000E11E9"/>
    <w:rsid w:val="000F443A"/>
    <w:rsid w:val="000F609A"/>
    <w:rsid w:val="000F61AF"/>
    <w:rsid w:val="000F7B47"/>
    <w:rsid w:val="00102275"/>
    <w:rsid w:val="00102B93"/>
    <w:rsid w:val="001043AD"/>
    <w:rsid w:val="001044A8"/>
    <w:rsid w:val="001045A6"/>
    <w:rsid w:val="00105EBC"/>
    <w:rsid w:val="001077AB"/>
    <w:rsid w:val="00107C50"/>
    <w:rsid w:val="001106CD"/>
    <w:rsid w:val="0011181B"/>
    <w:rsid w:val="001155AA"/>
    <w:rsid w:val="00117DA3"/>
    <w:rsid w:val="00122C14"/>
    <w:rsid w:val="00122FAC"/>
    <w:rsid w:val="001246B6"/>
    <w:rsid w:val="00126BD6"/>
    <w:rsid w:val="0013320D"/>
    <w:rsid w:val="00134FBC"/>
    <w:rsid w:val="00136955"/>
    <w:rsid w:val="00143A94"/>
    <w:rsid w:val="00144F5E"/>
    <w:rsid w:val="00145EEE"/>
    <w:rsid w:val="00147491"/>
    <w:rsid w:val="001502AE"/>
    <w:rsid w:val="0015055B"/>
    <w:rsid w:val="00150BCD"/>
    <w:rsid w:val="00152C1D"/>
    <w:rsid w:val="0015355B"/>
    <w:rsid w:val="001558D4"/>
    <w:rsid w:val="0015633D"/>
    <w:rsid w:val="00157EEE"/>
    <w:rsid w:val="00162298"/>
    <w:rsid w:val="001653A6"/>
    <w:rsid w:val="00166A9B"/>
    <w:rsid w:val="0017004C"/>
    <w:rsid w:val="00172089"/>
    <w:rsid w:val="00173596"/>
    <w:rsid w:val="00173DF9"/>
    <w:rsid w:val="00173EAC"/>
    <w:rsid w:val="0017441F"/>
    <w:rsid w:val="00176BAC"/>
    <w:rsid w:val="00180559"/>
    <w:rsid w:val="00180BBE"/>
    <w:rsid w:val="00182306"/>
    <w:rsid w:val="00182AE5"/>
    <w:rsid w:val="00183E1F"/>
    <w:rsid w:val="00183FAA"/>
    <w:rsid w:val="00186497"/>
    <w:rsid w:val="0018668F"/>
    <w:rsid w:val="00187319"/>
    <w:rsid w:val="00191D3C"/>
    <w:rsid w:val="00194C27"/>
    <w:rsid w:val="0019602F"/>
    <w:rsid w:val="0019639F"/>
    <w:rsid w:val="001A078C"/>
    <w:rsid w:val="001A3784"/>
    <w:rsid w:val="001A3B5F"/>
    <w:rsid w:val="001A4252"/>
    <w:rsid w:val="001A552D"/>
    <w:rsid w:val="001A7D2E"/>
    <w:rsid w:val="001B45BE"/>
    <w:rsid w:val="001B5168"/>
    <w:rsid w:val="001B6631"/>
    <w:rsid w:val="001C0DE8"/>
    <w:rsid w:val="001C2CE4"/>
    <w:rsid w:val="001C4CCC"/>
    <w:rsid w:val="001C54F7"/>
    <w:rsid w:val="001D212C"/>
    <w:rsid w:val="001D2AF4"/>
    <w:rsid w:val="001D38F7"/>
    <w:rsid w:val="001D4844"/>
    <w:rsid w:val="001D4A42"/>
    <w:rsid w:val="001E2196"/>
    <w:rsid w:val="001E7C3D"/>
    <w:rsid w:val="001F044A"/>
    <w:rsid w:val="001F1BA0"/>
    <w:rsid w:val="001F1C37"/>
    <w:rsid w:val="001F3263"/>
    <w:rsid w:val="001F4276"/>
    <w:rsid w:val="001F6252"/>
    <w:rsid w:val="001F70C2"/>
    <w:rsid w:val="001F722B"/>
    <w:rsid w:val="002016EC"/>
    <w:rsid w:val="00203222"/>
    <w:rsid w:val="0020342D"/>
    <w:rsid w:val="00204659"/>
    <w:rsid w:val="00207BB5"/>
    <w:rsid w:val="00207E0E"/>
    <w:rsid w:val="002101C4"/>
    <w:rsid w:val="0021457F"/>
    <w:rsid w:val="00214D30"/>
    <w:rsid w:val="00214F24"/>
    <w:rsid w:val="00215C71"/>
    <w:rsid w:val="002171CC"/>
    <w:rsid w:val="00220FCF"/>
    <w:rsid w:val="00221C4C"/>
    <w:rsid w:val="00222F3B"/>
    <w:rsid w:val="00225B3B"/>
    <w:rsid w:val="00230671"/>
    <w:rsid w:val="0023374C"/>
    <w:rsid w:val="00235CF8"/>
    <w:rsid w:val="0023737C"/>
    <w:rsid w:val="002373B6"/>
    <w:rsid w:val="002402D5"/>
    <w:rsid w:val="0024039E"/>
    <w:rsid w:val="00242A34"/>
    <w:rsid w:val="0024312B"/>
    <w:rsid w:val="00243D92"/>
    <w:rsid w:val="00244FEE"/>
    <w:rsid w:val="00245570"/>
    <w:rsid w:val="00247DE4"/>
    <w:rsid w:val="00254C72"/>
    <w:rsid w:val="00260D06"/>
    <w:rsid w:val="00261A0A"/>
    <w:rsid w:val="00262014"/>
    <w:rsid w:val="0026224F"/>
    <w:rsid w:val="0026261E"/>
    <w:rsid w:val="002629E4"/>
    <w:rsid w:val="00262B35"/>
    <w:rsid w:val="002652F9"/>
    <w:rsid w:val="00273FFC"/>
    <w:rsid w:val="00275BEB"/>
    <w:rsid w:val="00282077"/>
    <w:rsid w:val="0028393D"/>
    <w:rsid w:val="00283ED8"/>
    <w:rsid w:val="00284F56"/>
    <w:rsid w:val="00286CC8"/>
    <w:rsid w:val="002903E8"/>
    <w:rsid w:val="00290A20"/>
    <w:rsid w:val="00292FB5"/>
    <w:rsid w:val="0029602E"/>
    <w:rsid w:val="00296E90"/>
    <w:rsid w:val="002A0154"/>
    <w:rsid w:val="002A35BC"/>
    <w:rsid w:val="002A381D"/>
    <w:rsid w:val="002A3C44"/>
    <w:rsid w:val="002A7720"/>
    <w:rsid w:val="002B286F"/>
    <w:rsid w:val="002B2D95"/>
    <w:rsid w:val="002B4E78"/>
    <w:rsid w:val="002B73A8"/>
    <w:rsid w:val="002B7AD7"/>
    <w:rsid w:val="002C11A3"/>
    <w:rsid w:val="002C136E"/>
    <w:rsid w:val="002C6081"/>
    <w:rsid w:val="002D5A85"/>
    <w:rsid w:val="002D5FC8"/>
    <w:rsid w:val="002D6AB2"/>
    <w:rsid w:val="002E0D54"/>
    <w:rsid w:val="002E1869"/>
    <w:rsid w:val="002E1ADC"/>
    <w:rsid w:val="002E37D5"/>
    <w:rsid w:val="002E41B3"/>
    <w:rsid w:val="002E5A89"/>
    <w:rsid w:val="002E64B5"/>
    <w:rsid w:val="002F2412"/>
    <w:rsid w:val="002F59CB"/>
    <w:rsid w:val="002F6AE6"/>
    <w:rsid w:val="002F6F70"/>
    <w:rsid w:val="002F755A"/>
    <w:rsid w:val="002F77AA"/>
    <w:rsid w:val="00300A04"/>
    <w:rsid w:val="00300A0B"/>
    <w:rsid w:val="00300AFE"/>
    <w:rsid w:val="0030252D"/>
    <w:rsid w:val="00303F01"/>
    <w:rsid w:val="00304462"/>
    <w:rsid w:val="003060EE"/>
    <w:rsid w:val="003108D2"/>
    <w:rsid w:val="00312A94"/>
    <w:rsid w:val="00312AAE"/>
    <w:rsid w:val="00315C3B"/>
    <w:rsid w:val="00322533"/>
    <w:rsid w:val="00322722"/>
    <w:rsid w:val="00325BB5"/>
    <w:rsid w:val="00326ECE"/>
    <w:rsid w:val="0033057E"/>
    <w:rsid w:val="00330C50"/>
    <w:rsid w:val="003318DF"/>
    <w:rsid w:val="00331BB3"/>
    <w:rsid w:val="003320AF"/>
    <w:rsid w:val="0033235B"/>
    <w:rsid w:val="0033662D"/>
    <w:rsid w:val="003367CE"/>
    <w:rsid w:val="0033682D"/>
    <w:rsid w:val="00340EDC"/>
    <w:rsid w:val="0034151A"/>
    <w:rsid w:val="00343BB3"/>
    <w:rsid w:val="003457E6"/>
    <w:rsid w:val="00350684"/>
    <w:rsid w:val="003551D5"/>
    <w:rsid w:val="003602E0"/>
    <w:rsid w:val="00361984"/>
    <w:rsid w:val="00361DF8"/>
    <w:rsid w:val="003658B7"/>
    <w:rsid w:val="00366165"/>
    <w:rsid w:val="00366C46"/>
    <w:rsid w:val="00373DDB"/>
    <w:rsid w:val="003801A9"/>
    <w:rsid w:val="00380DF4"/>
    <w:rsid w:val="003843B2"/>
    <w:rsid w:val="00385D92"/>
    <w:rsid w:val="00385F9D"/>
    <w:rsid w:val="00390C8A"/>
    <w:rsid w:val="003912EC"/>
    <w:rsid w:val="00392D84"/>
    <w:rsid w:val="00397D8A"/>
    <w:rsid w:val="003A1DAB"/>
    <w:rsid w:val="003A1F03"/>
    <w:rsid w:val="003A214F"/>
    <w:rsid w:val="003A3147"/>
    <w:rsid w:val="003B0802"/>
    <w:rsid w:val="003B17F9"/>
    <w:rsid w:val="003B2941"/>
    <w:rsid w:val="003B4FBB"/>
    <w:rsid w:val="003B56D9"/>
    <w:rsid w:val="003B635E"/>
    <w:rsid w:val="003B6D20"/>
    <w:rsid w:val="003B7440"/>
    <w:rsid w:val="003B764F"/>
    <w:rsid w:val="003C1A31"/>
    <w:rsid w:val="003C59B0"/>
    <w:rsid w:val="003C5E3D"/>
    <w:rsid w:val="003D07E4"/>
    <w:rsid w:val="003D166B"/>
    <w:rsid w:val="003D2321"/>
    <w:rsid w:val="003D4461"/>
    <w:rsid w:val="003D6ACB"/>
    <w:rsid w:val="003D7A34"/>
    <w:rsid w:val="003E0086"/>
    <w:rsid w:val="003E5714"/>
    <w:rsid w:val="003E6B35"/>
    <w:rsid w:val="003E73C0"/>
    <w:rsid w:val="003F1B30"/>
    <w:rsid w:val="003F2E35"/>
    <w:rsid w:val="003F6D9E"/>
    <w:rsid w:val="0040593B"/>
    <w:rsid w:val="00405E24"/>
    <w:rsid w:val="00410F06"/>
    <w:rsid w:val="004113E3"/>
    <w:rsid w:val="004115CE"/>
    <w:rsid w:val="00412432"/>
    <w:rsid w:val="00412EBA"/>
    <w:rsid w:val="00413259"/>
    <w:rsid w:val="00415222"/>
    <w:rsid w:val="0041652E"/>
    <w:rsid w:val="00416BA5"/>
    <w:rsid w:val="004210BE"/>
    <w:rsid w:val="004219E1"/>
    <w:rsid w:val="00423394"/>
    <w:rsid w:val="00423C3F"/>
    <w:rsid w:val="00424E3E"/>
    <w:rsid w:val="0042561C"/>
    <w:rsid w:val="00427B45"/>
    <w:rsid w:val="00434173"/>
    <w:rsid w:val="004346B1"/>
    <w:rsid w:val="004348E4"/>
    <w:rsid w:val="00435BCA"/>
    <w:rsid w:val="0044312B"/>
    <w:rsid w:val="004456D3"/>
    <w:rsid w:val="00447042"/>
    <w:rsid w:val="00447AB3"/>
    <w:rsid w:val="00447EBE"/>
    <w:rsid w:val="0045014F"/>
    <w:rsid w:val="00451D5A"/>
    <w:rsid w:val="0046393E"/>
    <w:rsid w:val="0046561F"/>
    <w:rsid w:val="00466D21"/>
    <w:rsid w:val="00470430"/>
    <w:rsid w:val="00472EEE"/>
    <w:rsid w:val="004769DB"/>
    <w:rsid w:val="004811BE"/>
    <w:rsid w:val="00481EDB"/>
    <w:rsid w:val="0048472C"/>
    <w:rsid w:val="00487119"/>
    <w:rsid w:val="00487AC5"/>
    <w:rsid w:val="00487B9D"/>
    <w:rsid w:val="0049009A"/>
    <w:rsid w:val="004908AA"/>
    <w:rsid w:val="00491653"/>
    <w:rsid w:val="00491CDA"/>
    <w:rsid w:val="00497320"/>
    <w:rsid w:val="004A2552"/>
    <w:rsid w:val="004A52CA"/>
    <w:rsid w:val="004A6FF0"/>
    <w:rsid w:val="004B2B1E"/>
    <w:rsid w:val="004B428A"/>
    <w:rsid w:val="004B5D60"/>
    <w:rsid w:val="004B682A"/>
    <w:rsid w:val="004B771A"/>
    <w:rsid w:val="004B7D43"/>
    <w:rsid w:val="004C0A63"/>
    <w:rsid w:val="004C1B23"/>
    <w:rsid w:val="004C54F3"/>
    <w:rsid w:val="004C644F"/>
    <w:rsid w:val="004D1071"/>
    <w:rsid w:val="004D3041"/>
    <w:rsid w:val="004D6E04"/>
    <w:rsid w:val="004E222E"/>
    <w:rsid w:val="004E4371"/>
    <w:rsid w:val="004E4C97"/>
    <w:rsid w:val="004F0550"/>
    <w:rsid w:val="004F0C68"/>
    <w:rsid w:val="004F0F05"/>
    <w:rsid w:val="004F1403"/>
    <w:rsid w:val="004F35DF"/>
    <w:rsid w:val="004F579D"/>
    <w:rsid w:val="0050135E"/>
    <w:rsid w:val="00501904"/>
    <w:rsid w:val="00505AF0"/>
    <w:rsid w:val="00506D42"/>
    <w:rsid w:val="00511898"/>
    <w:rsid w:val="005118BF"/>
    <w:rsid w:val="005144D3"/>
    <w:rsid w:val="00514793"/>
    <w:rsid w:val="00517AC0"/>
    <w:rsid w:val="0052520F"/>
    <w:rsid w:val="00526F26"/>
    <w:rsid w:val="00532C66"/>
    <w:rsid w:val="00534F95"/>
    <w:rsid w:val="00536D5C"/>
    <w:rsid w:val="00541040"/>
    <w:rsid w:val="00542A2D"/>
    <w:rsid w:val="00544EF0"/>
    <w:rsid w:val="00546422"/>
    <w:rsid w:val="005464B0"/>
    <w:rsid w:val="00552BFF"/>
    <w:rsid w:val="005536F2"/>
    <w:rsid w:val="00560306"/>
    <w:rsid w:val="00560D7C"/>
    <w:rsid w:val="0056277D"/>
    <w:rsid w:val="00563203"/>
    <w:rsid w:val="00565379"/>
    <w:rsid w:val="00567413"/>
    <w:rsid w:val="0057041A"/>
    <w:rsid w:val="00571B64"/>
    <w:rsid w:val="00572470"/>
    <w:rsid w:val="005743EF"/>
    <w:rsid w:val="00574AD7"/>
    <w:rsid w:val="005757FF"/>
    <w:rsid w:val="0057663E"/>
    <w:rsid w:val="0058525C"/>
    <w:rsid w:val="005860FD"/>
    <w:rsid w:val="00586EA1"/>
    <w:rsid w:val="005870BA"/>
    <w:rsid w:val="00591700"/>
    <w:rsid w:val="00592C4D"/>
    <w:rsid w:val="00593D0C"/>
    <w:rsid w:val="0059628F"/>
    <w:rsid w:val="00597BE9"/>
    <w:rsid w:val="005A1229"/>
    <w:rsid w:val="005A495A"/>
    <w:rsid w:val="005A63A7"/>
    <w:rsid w:val="005A6726"/>
    <w:rsid w:val="005A6B7C"/>
    <w:rsid w:val="005A7EAB"/>
    <w:rsid w:val="005B0EC6"/>
    <w:rsid w:val="005B190C"/>
    <w:rsid w:val="005C1E09"/>
    <w:rsid w:val="005C2B81"/>
    <w:rsid w:val="005C368B"/>
    <w:rsid w:val="005C3A67"/>
    <w:rsid w:val="005C442F"/>
    <w:rsid w:val="005C7A20"/>
    <w:rsid w:val="005D373B"/>
    <w:rsid w:val="005D55A1"/>
    <w:rsid w:val="005D55CF"/>
    <w:rsid w:val="005D62D5"/>
    <w:rsid w:val="005D6CED"/>
    <w:rsid w:val="005E3686"/>
    <w:rsid w:val="005E54FB"/>
    <w:rsid w:val="005F12BA"/>
    <w:rsid w:val="005F6D22"/>
    <w:rsid w:val="00601BD5"/>
    <w:rsid w:val="0060349A"/>
    <w:rsid w:val="00606360"/>
    <w:rsid w:val="006065B3"/>
    <w:rsid w:val="00613A32"/>
    <w:rsid w:val="006176C6"/>
    <w:rsid w:val="00621C04"/>
    <w:rsid w:val="00622DF6"/>
    <w:rsid w:val="006246E8"/>
    <w:rsid w:val="006261A5"/>
    <w:rsid w:val="00626701"/>
    <w:rsid w:val="006301DF"/>
    <w:rsid w:val="006310DB"/>
    <w:rsid w:val="0063240D"/>
    <w:rsid w:val="00636646"/>
    <w:rsid w:val="00641E4E"/>
    <w:rsid w:val="00644C75"/>
    <w:rsid w:val="00645E72"/>
    <w:rsid w:val="00646BC9"/>
    <w:rsid w:val="006476D7"/>
    <w:rsid w:val="00652720"/>
    <w:rsid w:val="0065280F"/>
    <w:rsid w:val="006536C6"/>
    <w:rsid w:val="00654031"/>
    <w:rsid w:val="006643A5"/>
    <w:rsid w:val="00667021"/>
    <w:rsid w:val="00671CBA"/>
    <w:rsid w:val="00676604"/>
    <w:rsid w:val="00676B2A"/>
    <w:rsid w:val="00677097"/>
    <w:rsid w:val="00680A02"/>
    <w:rsid w:val="0068211D"/>
    <w:rsid w:val="00682D42"/>
    <w:rsid w:val="00690A4E"/>
    <w:rsid w:val="00693FC4"/>
    <w:rsid w:val="00695E24"/>
    <w:rsid w:val="00697ACE"/>
    <w:rsid w:val="006A0212"/>
    <w:rsid w:val="006A0F96"/>
    <w:rsid w:val="006A1744"/>
    <w:rsid w:val="006A178B"/>
    <w:rsid w:val="006A373A"/>
    <w:rsid w:val="006A4286"/>
    <w:rsid w:val="006A5C4C"/>
    <w:rsid w:val="006A60B4"/>
    <w:rsid w:val="006A70DB"/>
    <w:rsid w:val="006B28A8"/>
    <w:rsid w:val="006B6B8C"/>
    <w:rsid w:val="006B7421"/>
    <w:rsid w:val="006B7C92"/>
    <w:rsid w:val="006C1446"/>
    <w:rsid w:val="006C1B0F"/>
    <w:rsid w:val="006C21C4"/>
    <w:rsid w:val="006C2C22"/>
    <w:rsid w:val="006C32D0"/>
    <w:rsid w:val="006C3FA9"/>
    <w:rsid w:val="006C4676"/>
    <w:rsid w:val="006C61F4"/>
    <w:rsid w:val="006C62B3"/>
    <w:rsid w:val="006C6BC3"/>
    <w:rsid w:val="006E17C5"/>
    <w:rsid w:val="006E6ABB"/>
    <w:rsid w:val="006E705F"/>
    <w:rsid w:val="006E74B9"/>
    <w:rsid w:val="006E7ED4"/>
    <w:rsid w:val="006F1DB4"/>
    <w:rsid w:val="006F34FC"/>
    <w:rsid w:val="006F63FB"/>
    <w:rsid w:val="006F64AD"/>
    <w:rsid w:val="006F7B7C"/>
    <w:rsid w:val="007023A6"/>
    <w:rsid w:val="00703BB7"/>
    <w:rsid w:val="00703CBE"/>
    <w:rsid w:val="007057C6"/>
    <w:rsid w:val="00705E12"/>
    <w:rsid w:val="0070711E"/>
    <w:rsid w:val="00707A62"/>
    <w:rsid w:val="00712C9B"/>
    <w:rsid w:val="00713BEC"/>
    <w:rsid w:val="00714BF3"/>
    <w:rsid w:val="00720ED6"/>
    <w:rsid w:val="007226BC"/>
    <w:rsid w:val="007251D5"/>
    <w:rsid w:val="00733057"/>
    <w:rsid w:val="00743C21"/>
    <w:rsid w:val="007461A7"/>
    <w:rsid w:val="00746CC6"/>
    <w:rsid w:val="00750911"/>
    <w:rsid w:val="00760B21"/>
    <w:rsid w:val="00761FFC"/>
    <w:rsid w:val="00764E34"/>
    <w:rsid w:val="00770E53"/>
    <w:rsid w:val="007710EC"/>
    <w:rsid w:val="0077126C"/>
    <w:rsid w:val="0077242F"/>
    <w:rsid w:val="00774BD2"/>
    <w:rsid w:val="007758BD"/>
    <w:rsid w:val="00775B0D"/>
    <w:rsid w:val="00776C40"/>
    <w:rsid w:val="007816AA"/>
    <w:rsid w:val="00781BC4"/>
    <w:rsid w:val="00783D9D"/>
    <w:rsid w:val="00784177"/>
    <w:rsid w:val="00784292"/>
    <w:rsid w:val="00784C23"/>
    <w:rsid w:val="00790AEA"/>
    <w:rsid w:val="007A32FF"/>
    <w:rsid w:val="007A4105"/>
    <w:rsid w:val="007A5029"/>
    <w:rsid w:val="007A6107"/>
    <w:rsid w:val="007A66E3"/>
    <w:rsid w:val="007B02FE"/>
    <w:rsid w:val="007B10FE"/>
    <w:rsid w:val="007B1F34"/>
    <w:rsid w:val="007B3352"/>
    <w:rsid w:val="007B33AC"/>
    <w:rsid w:val="007C20C2"/>
    <w:rsid w:val="007C3AA7"/>
    <w:rsid w:val="007D0F72"/>
    <w:rsid w:val="007D2932"/>
    <w:rsid w:val="007D4561"/>
    <w:rsid w:val="007D49A4"/>
    <w:rsid w:val="007D4F7D"/>
    <w:rsid w:val="007D5D65"/>
    <w:rsid w:val="007D6449"/>
    <w:rsid w:val="007E0DEE"/>
    <w:rsid w:val="007E3823"/>
    <w:rsid w:val="007E5003"/>
    <w:rsid w:val="007E6A13"/>
    <w:rsid w:val="007E6FB3"/>
    <w:rsid w:val="007F11E0"/>
    <w:rsid w:val="007F5544"/>
    <w:rsid w:val="007F6078"/>
    <w:rsid w:val="007F6E59"/>
    <w:rsid w:val="007F7F02"/>
    <w:rsid w:val="00804684"/>
    <w:rsid w:val="00805F03"/>
    <w:rsid w:val="0080645F"/>
    <w:rsid w:val="00806991"/>
    <w:rsid w:val="00806F5A"/>
    <w:rsid w:val="00807807"/>
    <w:rsid w:val="00810F53"/>
    <w:rsid w:val="00812268"/>
    <w:rsid w:val="008133F0"/>
    <w:rsid w:val="008145AE"/>
    <w:rsid w:val="008175D9"/>
    <w:rsid w:val="00821223"/>
    <w:rsid w:val="00821C29"/>
    <w:rsid w:val="008233A6"/>
    <w:rsid w:val="0082477F"/>
    <w:rsid w:val="00824CA1"/>
    <w:rsid w:val="00826272"/>
    <w:rsid w:val="00827280"/>
    <w:rsid w:val="008275C2"/>
    <w:rsid w:val="0083038E"/>
    <w:rsid w:val="00830A3E"/>
    <w:rsid w:val="00831817"/>
    <w:rsid w:val="0083227D"/>
    <w:rsid w:val="0083365D"/>
    <w:rsid w:val="00833DDC"/>
    <w:rsid w:val="00834465"/>
    <w:rsid w:val="00841825"/>
    <w:rsid w:val="00843BC5"/>
    <w:rsid w:val="00846083"/>
    <w:rsid w:val="00847F95"/>
    <w:rsid w:val="0085159E"/>
    <w:rsid w:val="00854CDA"/>
    <w:rsid w:val="008555EF"/>
    <w:rsid w:val="0085666D"/>
    <w:rsid w:val="00856E7E"/>
    <w:rsid w:val="0085751A"/>
    <w:rsid w:val="0085795B"/>
    <w:rsid w:val="008611BB"/>
    <w:rsid w:val="0086141F"/>
    <w:rsid w:val="0086153E"/>
    <w:rsid w:val="00861F5A"/>
    <w:rsid w:val="00862415"/>
    <w:rsid w:val="00862677"/>
    <w:rsid w:val="00863A2A"/>
    <w:rsid w:val="00866ABE"/>
    <w:rsid w:val="0087083E"/>
    <w:rsid w:val="00881B57"/>
    <w:rsid w:val="00882060"/>
    <w:rsid w:val="0088236F"/>
    <w:rsid w:val="00882B5A"/>
    <w:rsid w:val="0088366A"/>
    <w:rsid w:val="008851B5"/>
    <w:rsid w:val="0088583B"/>
    <w:rsid w:val="0088723E"/>
    <w:rsid w:val="00887493"/>
    <w:rsid w:val="00887CEE"/>
    <w:rsid w:val="008903B9"/>
    <w:rsid w:val="0089139C"/>
    <w:rsid w:val="00892EA7"/>
    <w:rsid w:val="00893E88"/>
    <w:rsid w:val="00894227"/>
    <w:rsid w:val="00894EF8"/>
    <w:rsid w:val="00895B8D"/>
    <w:rsid w:val="00896C6D"/>
    <w:rsid w:val="00897AE9"/>
    <w:rsid w:val="008A0ADD"/>
    <w:rsid w:val="008A1EE2"/>
    <w:rsid w:val="008A292E"/>
    <w:rsid w:val="008A3C52"/>
    <w:rsid w:val="008A3D22"/>
    <w:rsid w:val="008A492D"/>
    <w:rsid w:val="008A5DFA"/>
    <w:rsid w:val="008B12EB"/>
    <w:rsid w:val="008B4A42"/>
    <w:rsid w:val="008B5CD2"/>
    <w:rsid w:val="008B70DB"/>
    <w:rsid w:val="008B7216"/>
    <w:rsid w:val="008C070B"/>
    <w:rsid w:val="008C3007"/>
    <w:rsid w:val="008C3D6A"/>
    <w:rsid w:val="008C3E5A"/>
    <w:rsid w:val="008C6FF8"/>
    <w:rsid w:val="008C7C06"/>
    <w:rsid w:val="008D074D"/>
    <w:rsid w:val="008D0ADB"/>
    <w:rsid w:val="008D2076"/>
    <w:rsid w:val="008D3687"/>
    <w:rsid w:val="008D3DCF"/>
    <w:rsid w:val="008D5C5E"/>
    <w:rsid w:val="008D62D6"/>
    <w:rsid w:val="008E0E59"/>
    <w:rsid w:val="008E1374"/>
    <w:rsid w:val="008E206C"/>
    <w:rsid w:val="008E262F"/>
    <w:rsid w:val="008E2F7D"/>
    <w:rsid w:val="008E3CAE"/>
    <w:rsid w:val="008E4E9D"/>
    <w:rsid w:val="008F1E1D"/>
    <w:rsid w:val="008F25D1"/>
    <w:rsid w:val="008F34AE"/>
    <w:rsid w:val="008F512A"/>
    <w:rsid w:val="009001DA"/>
    <w:rsid w:val="00902786"/>
    <w:rsid w:val="009058DD"/>
    <w:rsid w:val="0091269C"/>
    <w:rsid w:val="00913209"/>
    <w:rsid w:val="00913D3F"/>
    <w:rsid w:val="0091441F"/>
    <w:rsid w:val="00914F9B"/>
    <w:rsid w:val="00915556"/>
    <w:rsid w:val="009158C3"/>
    <w:rsid w:val="0092129F"/>
    <w:rsid w:val="009212E5"/>
    <w:rsid w:val="00924EF0"/>
    <w:rsid w:val="00927AE9"/>
    <w:rsid w:val="00930A8E"/>
    <w:rsid w:val="009315D6"/>
    <w:rsid w:val="00931E4B"/>
    <w:rsid w:val="00941B7F"/>
    <w:rsid w:val="00941F0E"/>
    <w:rsid w:val="00943005"/>
    <w:rsid w:val="00944891"/>
    <w:rsid w:val="00952EC0"/>
    <w:rsid w:val="00953102"/>
    <w:rsid w:val="00953ACB"/>
    <w:rsid w:val="00961C19"/>
    <w:rsid w:val="009701D4"/>
    <w:rsid w:val="009710A3"/>
    <w:rsid w:val="009718CC"/>
    <w:rsid w:val="00975170"/>
    <w:rsid w:val="0098033B"/>
    <w:rsid w:val="0098042D"/>
    <w:rsid w:val="00981BE0"/>
    <w:rsid w:val="009820DE"/>
    <w:rsid w:val="0098546B"/>
    <w:rsid w:val="0098697A"/>
    <w:rsid w:val="009906D0"/>
    <w:rsid w:val="00993904"/>
    <w:rsid w:val="009A3034"/>
    <w:rsid w:val="009A4C2D"/>
    <w:rsid w:val="009A54FF"/>
    <w:rsid w:val="009A56F5"/>
    <w:rsid w:val="009B0364"/>
    <w:rsid w:val="009B2EBE"/>
    <w:rsid w:val="009B382F"/>
    <w:rsid w:val="009B57AC"/>
    <w:rsid w:val="009B5FFE"/>
    <w:rsid w:val="009B6AF8"/>
    <w:rsid w:val="009C0A2C"/>
    <w:rsid w:val="009C105F"/>
    <w:rsid w:val="009C4814"/>
    <w:rsid w:val="009C609B"/>
    <w:rsid w:val="009C7C16"/>
    <w:rsid w:val="009D3828"/>
    <w:rsid w:val="009D3D2D"/>
    <w:rsid w:val="009E051A"/>
    <w:rsid w:val="009E0EF8"/>
    <w:rsid w:val="009F12A0"/>
    <w:rsid w:val="009F152C"/>
    <w:rsid w:val="009F224A"/>
    <w:rsid w:val="009F2C9D"/>
    <w:rsid w:val="009F5F46"/>
    <w:rsid w:val="00A01639"/>
    <w:rsid w:val="00A05D92"/>
    <w:rsid w:val="00A0765A"/>
    <w:rsid w:val="00A11A58"/>
    <w:rsid w:val="00A122A3"/>
    <w:rsid w:val="00A13F9E"/>
    <w:rsid w:val="00A165E7"/>
    <w:rsid w:val="00A1692E"/>
    <w:rsid w:val="00A2289A"/>
    <w:rsid w:val="00A2360C"/>
    <w:rsid w:val="00A2553A"/>
    <w:rsid w:val="00A264E6"/>
    <w:rsid w:val="00A2769F"/>
    <w:rsid w:val="00A27808"/>
    <w:rsid w:val="00A27BA3"/>
    <w:rsid w:val="00A3061F"/>
    <w:rsid w:val="00A30975"/>
    <w:rsid w:val="00A311CD"/>
    <w:rsid w:val="00A3332D"/>
    <w:rsid w:val="00A35849"/>
    <w:rsid w:val="00A373AE"/>
    <w:rsid w:val="00A37B5A"/>
    <w:rsid w:val="00A40C0E"/>
    <w:rsid w:val="00A42BD6"/>
    <w:rsid w:val="00A46D90"/>
    <w:rsid w:val="00A46EB7"/>
    <w:rsid w:val="00A5296B"/>
    <w:rsid w:val="00A54C03"/>
    <w:rsid w:val="00A54E9C"/>
    <w:rsid w:val="00A55BF0"/>
    <w:rsid w:val="00A56DC2"/>
    <w:rsid w:val="00A61F97"/>
    <w:rsid w:val="00A63CF7"/>
    <w:rsid w:val="00A653FA"/>
    <w:rsid w:val="00A656D2"/>
    <w:rsid w:val="00A7047E"/>
    <w:rsid w:val="00A71F05"/>
    <w:rsid w:val="00A72B4C"/>
    <w:rsid w:val="00A72FC6"/>
    <w:rsid w:val="00A73A0E"/>
    <w:rsid w:val="00A742FB"/>
    <w:rsid w:val="00A74A5F"/>
    <w:rsid w:val="00A7542A"/>
    <w:rsid w:val="00A81105"/>
    <w:rsid w:val="00A82ED8"/>
    <w:rsid w:val="00A8535E"/>
    <w:rsid w:val="00A853F5"/>
    <w:rsid w:val="00A875E0"/>
    <w:rsid w:val="00A91146"/>
    <w:rsid w:val="00A926B5"/>
    <w:rsid w:val="00A927D6"/>
    <w:rsid w:val="00A96068"/>
    <w:rsid w:val="00A96096"/>
    <w:rsid w:val="00A96858"/>
    <w:rsid w:val="00AA024B"/>
    <w:rsid w:val="00AA3034"/>
    <w:rsid w:val="00AA480C"/>
    <w:rsid w:val="00AB160E"/>
    <w:rsid w:val="00AB3F6E"/>
    <w:rsid w:val="00AB4E57"/>
    <w:rsid w:val="00AB7A80"/>
    <w:rsid w:val="00AC1504"/>
    <w:rsid w:val="00AC1ACC"/>
    <w:rsid w:val="00AC353B"/>
    <w:rsid w:val="00AC484D"/>
    <w:rsid w:val="00AC625A"/>
    <w:rsid w:val="00AC68F5"/>
    <w:rsid w:val="00AD0326"/>
    <w:rsid w:val="00AD200B"/>
    <w:rsid w:val="00AD3875"/>
    <w:rsid w:val="00AD442C"/>
    <w:rsid w:val="00AD47F8"/>
    <w:rsid w:val="00AD4F66"/>
    <w:rsid w:val="00AD5A31"/>
    <w:rsid w:val="00AE13F1"/>
    <w:rsid w:val="00AE1C95"/>
    <w:rsid w:val="00AE2445"/>
    <w:rsid w:val="00AE2C9C"/>
    <w:rsid w:val="00AE3D22"/>
    <w:rsid w:val="00AE5E22"/>
    <w:rsid w:val="00AE6800"/>
    <w:rsid w:val="00AE7E4C"/>
    <w:rsid w:val="00AF0266"/>
    <w:rsid w:val="00AF153F"/>
    <w:rsid w:val="00AF1627"/>
    <w:rsid w:val="00AF7F67"/>
    <w:rsid w:val="00B00322"/>
    <w:rsid w:val="00B02EEA"/>
    <w:rsid w:val="00B04530"/>
    <w:rsid w:val="00B06372"/>
    <w:rsid w:val="00B06510"/>
    <w:rsid w:val="00B07C46"/>
    <w:rsid w:val="00B119DE"/>
    <w:rsid w:val="00B133EC"/>
    <w:rsid w:val="00B13686"/>
    <w:rsid w:val="00B13C12"/>
    <w:rsid w:val="00B152F2"/>
    <w:rsid w:val="00B20026"/>
    <w:rsid w:val="00B20D74"/>
    <w:rsid w:val="00B21DA8"/>
    <w:rsid w:val="00B22345"/>
    <w:rsid w:val="00B24356"/>
    <w:rsid w:val="00B24C92"/>
    <w:rsid w:val="00B307AB"/>
    <w:rsid w:val="00B36415"/>
    <w:rsid w:val="00B36DD4"/>
    <w:rsid w:val="00B37524"/>
    <w:rsid w:val="00B41CE4"/>
    <w:rsid w:val="00B44905"/>
    <w:rsid w:val="00B4617A"/>
    <w:rsid w:val="00B4779A"/>
    <w:rsid w:val="00B50535"/>
    <w:rsid w:val="00B544AC"/>
    <w:rsid w:val="00B54779"/>
    <w:rsid w:val="00B606D4"/>
    <w:rsid w:val="00B60EBE"/>
    <w:rsid w:val="00B614FE"/>
    <w:rsid w:val="00B6467E"/>
    <w:rsid w:val="00B6598D"/>
    <w:rsid w:val="00B67EAB"/>
    <w:rsid w:val="00B71BD6"/>
    <w:rsid w:val="00B72DAF"/>
    <w:rsid w:val="00B73A83"/>
    <w:rsid w:val="00B82282"/>
    <w:rsid w:val="00B83C69"/>
    <w:rsid w:val="00B8567D"/>
    <w:rsid w:val="00B85C9A"/>
    <w:rsid w:val="00B85E26"/>
    <w:rsid w:val="00B9141C"/>
    <w:rsid w:val="00B91460"/>
    <w:rsid w:val="00B936A7"/>
    <w:rsid w:val="00B94F2D"/>
    <w:rsid w:val="00B950C2"/>
    <w:rsid w:val="00B95BE7"/>
    <w:rsid w:val="00B961BA"/>
    <w:rsid w:val="00B971F3"/>
    <w:rsid w:val="00B973B4"/>
    <w:rsid w:val="00B973EE"/>
    <w:rsid w:val="00BA0C32"/>
    <w:rsid w:val="00BA20DA"/>
    <w:rsid w:val="00BA4AFD"/>
    <w:rsid w:val="00BA54F3"/>
    <w:rsid w:val="00BA6729"/>
    <w:rsid w:val="00BB074C"/>
    <w:rsid w:val="00BB3258"/>
    <w:rsid w:val="00BB3E00"/>
    <w:rsid w:val="00BB609A"/>
    <w:rsid w:val="00BB6C42"/>
    <w:rsid w:val="00BB72E1"/>
    <w:rsid w:val="00BB7BC1"/>
    <w:rsid w:val="00BC383D"/>
    <w:rsid w:val="00BC3FA4"/>
    <w:rsid w:val="00BC40E8"/>
    <w:rsid w:val="00BC4BAD"/>
    <w:rsid w:val="00BC672C"/>
    <w:rsid w:val="00BC678B"/>
    <w:rsid w:val="00BD7465"/>
    <w:rsid w:val="00BD7E7C"/>
    <w:rsid w:val="00BE18A3"/>
    <w:rsid w:val="00BE1FFA"/>
    <w:rsid w:val="00BE330B"/>
    <w:rsid w:val="00BE38D7"/>
    <w:rsid w:val="00BE7702"/>
    <w:rsid w:val="00BF12E4"/>
    <w:rsid w:val="00BF3013"/>
    <w:rsid w:val="00BF5496"/>
    <w:rsid w:val="00C009AE"/>
    <w:rsid w:val="00C01541"/>
    <w:rsid w:val="00C03C24"/>
    <w:rsid w:val="00C047CD"/>
    <w:rsid w:val="00C048DB"/>
    <w:rsid w:val="00C05F35"/>
    <w:rsid w:val="00C067E9"/>
    <w:rsid w:val="00C06D3A"/>
    <w:rsid w:val="00C103FA"/>
    <w:rsid w:val="00C1287D"/>
    <w:rsid w:val="00C13A44"/>
    <w:rsid w:val="00C16444"/>
    <w:rsid w:val="00C17096"/>
    <w:rsid w:val="00C24AEC"/>
    <w:rsid w:val="00C26AEE"/>
    <w:rsid w:val="00C26C09"/>
    <w:rsid w:val="00C31027"/>
    <w:rsid w:val="00C33640"/>
    <w:rsid w:val="00C34272"/>
    <w:rsid w:val="00C3563C"/>
    <w:rsid w:val="00C35FCE"/>
    <w:rsid w:val="00C37073"/>
    <w:rsid w:val="00C376B2"/>
    <w:rsid w:val="00C41344"/>
    <w:rsid w:val="00C42351"/>
    <w:rsid w:val="00C476F9"/>
    <w:rsid w:val="00C52E1A"/>
    <w:rsid w:val="00C5409E"/>
    <w:rsid w:val="00C5571C"/>
    <w:rsid w:val="00C571F8"/>
    <w:rsid w:val="00C6289E"/>
    <w:rsid w:val="00C64049"/>
    <w:rsid w:val="00C64AC3"/>
    <w:rsid w:val="00C650B6"/>
    <w:rsid w:val="00C66916"/>
    <w:rsid w:val="00C73885"/>
    <w:rsid w:val="00C76A78"/>
    <w:rsid w:val="00C8705C"/>
    <w:rsid w:val="00C87C5B"/>
    <w:rsid w:val="00C90153"/>
    <w:rsid w:val="00C90BFC"/>
    <w:rsid w:val="00C92BF9"/>
    <w:rsid w:val="00C938E5"/>
    <w:rsid w:val="00C942A3"/>
    <w:rsid w:val="00C9594B"/>
    <w:rsid w:val="00C95F70"/>
    <w:rsid w:val="00CA0ADB"/>
    <w:rsid w:val="00CA1085"/>
    <w:rsid w:val="00CA12C4"/>
    <w:rsid w:val="00CA266E"/>
    <w:rsid w:val="00CA2904"/>
    <w:rsid w:val="00CA3D5A"/>
    <w:rsid w:val="00CA56CE"/>
    <w:rsid w:val="00CA586B"/>
    <w:rsid w:val="00CA5CB8"/>
    <w:rsid w:val="00CA726F"/>
    <w:rsid w:val="00CA73EA"/>
    <w:rsid w:val="00CB0622"/>
    <w:rsid w:val="00CB455A"/>
    <w:rsid w:val="00CB52A9"/>
    <w:rsid w:val="00CC1062"/>
    <w:rsid w:val="00CC3DFC"/>
    <w:rsid w:val="00CC445E"/>
    <w:rsid w:val="00CC5F91"/>
    <w:rsid w:val="00CC664E"/>
    <w:rsid w:val="00CD1B65"/>
    <w:rsid w:val="00CD2BCA"/>
    <w:rsid w:val="00CD331F"/>
    <w:rsid w:val="00CD560E"/>
    <w:rsid w:val="00CD6F1E"/>
    <w:rsid w:val="00CE06F7"/>
    <w:rsid w:val="00CE0DE3"/>
    <w:rsid w:val="00CE2644"/>
    <w:rsid w:val="00CE2BB0"/>
    <w:rsid w:val="00CE389A"/>
    <w:rsid w:val="00CE46E1"/>
    <w:rsid w:val="00CE4B2C"/>
    <w:rsid w:val="00CE5F09"/>
    <w:rsid w:val="00CF3197"/>
    <w:rsid w:val="00CF3A5C"/>
    <w:rsid w:val="00CF785A"/>
    <w:rsid w:val="00D00882"/>
    <w:rsid w:val="00D0198C"/>
    <w:rsid w:val="00D069B8"/>
    <w:rsid w:val="00D06A48"/>
    <w:rsid w:val="00D07A33"/>
    <w:rsid w:val="00D10233"/>
    <w:rsid w:val="00D10FE2"/>
    <w:rsid w:val="00D14DA2"/>
    <w:rsid w:val="00D15D01"/>
    <w:rsid w:val="00D16A5B"/>
    <w:rsid w:val="00D16AF6"/>
    <w:rsid w:val="00D17CF9"/>
    <w:rsid w:val="00D20BDE"/>
    <w:rsid w:val="00D26738"/>
    <w:rsid w:val="00D26AAF"/>
    <w:rsid w:val="00D34797"/>
    <w:rsid w:val="00D36DC1"/>
    <w:rsid w:val="00D377AB"/>
    <w:rsid w:val="00D40C2C"/>
    <w:rsid w:val="00D41C76"/>
    <w:rsid w:val="00D41E27"/>
    <w:rsid w:val="00D461D8"/>
    <w:rsid w:val="00D46B8F"/>
    <w:rsid w:val="00D56F08"/>
    <w:rsid w:val="00D57A37"/>
    <w:rsid w:val="00D60EBB"/>
    <w:rsid w:val="00D65475"/>
    <w:rsid w:val="00D65574"/>
    <w:rsid w:val="00D67F26"/>
    <w:rsid w:val="00D7000A"/>
    <w:rsid w:val="00D726A8"/>
    <w:rsid w:val="00D73599"/>
    <w:rsid w:val="00D767FE"/>
    <w:rsid w:val="00D770EB"/>
    <w:rsid w:val="00D801B2"/>
    <w:rsid w:val="00D84230"/>
    <w:rsid w:val="00D84BCC"/>
    <w:rsid w:val="00D8616F"/>
    <w:rsid w:val="00D86FE2"/>
    <w:rsid w:val="00D924E6"/>
    <w:rsid w:val="00D93D44"/>
    <w:rsid w:val="00D94CDF"/>
    <w:rsid w:val="00D9624B"/>
    <w:rsid w:val="00DA1279"/>
    <w:rsid w:val="00DA1AFA"/>
    <w:rsid w:val="00DA2534"/>
    <w:rsid w:val="00DA4B1E"/>
    <w:rsid w:val="00DA5A7F"/>
    <w:rsid w:val="00DA764F"/>
    <w:rsid w:val="00DB01C5"/>
    <w:rsid w:val="00DB2E41"/>
    <w:rsid w:val="00DB331C"/>
    <w:rsid w:val="00DB6C90"/>
    <w:rsid w:val="00DC10DD"/>
    <w:rsid w:val="00DC311D"/>
    <w:rsid w:val="00DC618A"/>
    <w:rsid w:val="00DD7376"/>
    <w:rsid w:val="00DD76C9"/>
    <w:rsid w:val="00DE1562"/>
    <w:rsid w:val="00DE165F"/>
    <w:rsid w:val="00DE166D"/>
    <w:rsid w:val="00DE2288"/>
    <w:rsid w:val="00DE52BE"/>
    <w:rsid w:val="00DE7DD4"/>
    <w:rsid w:val="00DF0698"/>
    <w:rsid w:val="00DF13CA"/>
    <w:rsid w:val="00DF7C30"/>
    <w:rsid w:val="00E00594"/>
    <w:rsid w:val="00E00F16"/>
    <w:rsid w:val="00E03F32"/>
    <w:rsid w:val="00E043CF"/>
    <w:rsid w:val="00E043D4"/>
    <w:rsid w:val="00E07212"/>
    <w:rsid w:val="00E07E4F"/>
    <w:rsid w:val="00E07E79"/>
    <w:rsid w:val="00E1104E"/>
    <w:rsid w:val="00E1173F"/>
    <w:rsid w:val="00E12287"/>
    <w:rsid w:val="00E163C6"/>
    <w:rsid w:val="00E2090D"/>
    <w:rsid w:val="00E22DBB"/>
    <w:rsid w:val="00E23F80"/>
    <w:rsid w:val="00E24385"/>
    <w:rsid w:val="00E250C4"/>
    <w:rsid w:val="00E256DE"/>
    <w:rsid w:val="00E258BC"/>
    <w:rsid w:val="00E26131"/>
    <w:rsid w:val="00E32F04"/>
    <w:rsid w:val="00E3786C"/>
    <w:rsid w:val="00E42798"/>
    <w:rsid w:val="00E42A7A"/>
    <w:rsid w:val="00E4302F"/>
    <w:rsid w:val="00E440E8"/>
    <w:rsid w:val="00E45ABD"/>
    <w:rsid w:val="00E462B7"/>
    <w:rsid w:val="00E51017"/>
    <w:rsid w:val="00E51B91"/>
    <w:rsid w:val="00E51DD8"/>
    <w:rsid w:val="00E51ED1"/>
    <w:rsid w:val="00E537BA"/>
    <w:rsid w:val="00E55604"/>
    <w:rsid w:val="00E675BD"/>
    <w:rsid w:val="00E71C68"/>
    <w:rsid w:val="00E737A1"/>
    <w:rsid w:val="00E73A54"/>
    <w:rsid w:val="00E73B8E"/>
    <w:rsid w:val="00E7703D"/>
    <w:rsid w:val="00E80738"/>
    <w:rsid w:val="00E837BC"/>
    <w:rsid w:val="00E84293"/>
    <w:rsid w:val="00E8778F"/>
    <w:rsid w:val="00E878D6"/>
    <w:rsid w:val="00E8791B"/>
    <w:rsid w:val="00E90D3A"/>
    <w:rsid w:val="00E92BF6"/>
    <w:rsid w:val="00E937D7"/>
    <w:rsid w:val="00EA19C7"/>
    <w:rsid w:val="00EA1BD1"/>
    <w:rsid w:val="00EA416C"/>
    <w:rsid w:val="00EA41EC"/>
    <w:rsid w:val="00EA564D"/>
    <w:rsid w:val="00EA7D58"/>
    <w:rsid w:val="00EB0E8D"/>
    <w:rsid w:val="00EB2DD9"/>
    <w:rsid w:val="00EB5285"/>
    <w:rsid w:val="00EB60D9"/>
    <w:rsid w:val="00EB6D0D"/>
    <w:rsid w:val="00EC3560"/>
    <w:rsid w:val="00EC712F"/>
    <w:rsid w:val="00EC714B"/>
    <w:rsid w:val="00EC7EFC"/>
    <w:rsid w:val="00ED1260"/>
    <w:rsid w:val="00ED1D3A"/>
    <w:rsid w:val="00ED3082"/>
    <w:rsid w:val="00ED33A2"/>
    <w:rsid w:val="00ED4105"/>
    <w:rsid w:val="00ED77C2"/>
    <w:rsid w:val="00ED7C21"/>
    <w:rsid w:val="00EE0311"/>
    <w:rsid w:val="00EE57DB"/>
    <w:rsid w:val="00EE5998"/>
    <w:rsid w:val="00EE5CA1"/>
    <w:rsid w:val="00EE5DCC"/>
    <w:rsid w:val="00EE5E82"/>
    <w:rsid w:val="00EE7134"/>
    <w:rsid w:val="00EE7EBF"/>
    <w:rsid w:val="00EF411A"/>
    <w:rsid w:val="00EF47E9"/>
    <w:rsid w:val="00EF4E06"/>
    <w:rsid w:val="00F04A14"/>
    <w:rsid w:val="00F05727"/>
    <w:rsid w:val="00F109BA"/>
    <w:rsid w:val="00F11237"/>
    <w:rsid w:val="00F118E8"/>
    <w:rsid w:val="00F1230E"/>
    <w:rsid w:val="00F15DA3"/>
    <w:rsid w:val="00F16E6E"/>
    <w:rsid w:val="00F2127F"/>
    <w:rsid w:val="00F21ADD"/>
    <w:rsid w:val="00F238B9"/>
    <w:rsid w:val="00F2458E"/>
    <w:rsid w:val="00F263F6"/>
    <w:rsid w:val="00F26E9F"/>
    <w:rsid w:val="00F273C9"/>
    <w:rsid w:val="00F34595"/>
    <w:rsid w:val="00F346AE"/>
    <w:rsid w:val="00F3600F"/>
    <w:rsid w:val="00F43A2F"/>
    <w:rsid w:val="00F44F7E"/>
    <w:rsid w:val="00F507BB"/>
    <w:rsid w:val="00F50F6E"/>
    <w:rsid w:val="00F51305"/>
    <w:rsid w:val="00F5228D"/>
    <w:rsid w:val="00F527E5"/>
    <w:rsid w:val="00F53EBF"/>
    <w:rsid w:val="00F5513D"/>
    <w:rsid w:val="00F56986"/>
    <w:rsid w:val="00F57114"/>
    <w:rsid w:val="00F575A1"/>
    <w:rsid w:val="00F61A90"/>
    <w:rsid w:val="00F65B6D"/>
    <w:rsid w:val="00F66D14"/>
    <w:rsid w:val="00F73607"/>
    <w:rsid w:val="00F74732"/>
    <w:rsid w:val="00F76266"/>
    <w:rsid w:val="00F801B3"/>
    <w:rsid w:val="00F80A76"/>
    <w:rsid w:val="00F816FC"/>
    <w:rsid w:val="00F83B0B"/>
    <w:rsid w:val="00F8432A"/>
    <w:rsid w:val="00F86E9E"/>
    <w:rsid w:val="00F908D8"/>
    <w:rsid w:val="00F923FB"/>
    <w:rsid w:val="00F92677"/>
    <w:rsid w:val="00F95540"/>
    <w:rsid w:val="00FA5988"/>
    <w:rsid w:val="00FA71F1"/>
    <w:rsid w:val="00FB0BEA"/>
    <w:rsid w:val="00FB2BFE"/>
    <w:rsid w:val="00FB32C9"/>
    <w:rsid w:val="00FB3AFD"/>
    <w:rsid w:val="00FB4BAC"/>
    <w:rsid w:val="00FB50BC"/>
    <w:rsid w:val="00FB562C"/>
    <w:rsid w:val="00FB6A31"/>
    <w:rsid w:val="00FC0059"/>
    <w:rsid w:val="00FC1EA7"/>
    <w:rsid w:val="00FC26AF"/>
    <w:rsid w:val="00FC2A52"/>
    <w:rsid w:val="00FC33CE"/>
    <w:rsid w:val="00FC3CFA"/>
    <w:rsid w:val="00FC42A5"/>
    <w:rsid w:val="00FC5753"/>
    <w:rsid w:val="00FC5D32"/>
    <w:rsid w:val="00FC5ED3"/>
    <w:rsid w:val="00FC69E7"/>
    <w:rsid w:val="00FD2A10"/>
    <w:rsid w:val="00FD4B0D"/>
    <w:rsid w:val="00FD53E5"/>
    <w:rsid w:val="00FD5466"/>
    <w:rsid w:val="00FD7911"/>
    <w:rsid w:val="00FE085E"/>
    <w:rsid w:val="00FE0B33"/>
    <w:rsid w:val="00FE276C"/>
    <w:rsid w:val="00FE2FDB"/>
    <w:rsid w:val="00FE3007"/>
    <w:rsid w:val="00FE42B8"/>
    <w:rsid w:val="00FF0FE9"/>
    <w:rsid w:val="00FF19A9"/>
    <w:rsid w:val="00FF1CF4"/>
    <w:rsid w:val="00FF2518"/>
    <w:rsid w:val="00FF66A1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customStyle="1" w:styleId="Default">
    <w:name w:val="Default"/>
    <w:rsid w:val="00A61F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6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22DBB"/>
    <w:rPr>
      <w:b/>
      <w:bCs/>
    </w:rPr>
  </w:style>
  <w:style w:type="paragraph" w:customStyle="1" w:styleId="ConsPlusTitle">
    <w:name w:val="ConsPlusTitle"/>
    <w:rsid w:val="00A9685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685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145E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bullet2gifbullet2gifbullet2gif">
    <w:name w:val="msonormalbullet2gifbullet2gifbullet2.gif"/>
    <w:basedOn w:val="a"/>
    <w:semiHidden/>
    <w:rsid w:val="009F224A"/>
    <w:pPr>
      <w:spacing w:after="10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customStyle="1" w:styleId="Default">
    <w:name w:val="Default"/>
    <w:rsid w:val="00A61F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6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22DBB"/>
    <w:rPr>
      <w:b/>
      <w:bCs/>
    </w:rPr>
  </w:style>
  <w:style w:type="paragraph" w:customStyle="1" w:styleId="ConsPlusTitle">
    <w:name w:val="ConsPlusTitle"/>
    <w:rsid w:val="00A9685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685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145E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bullet2gifbullet2gifbullet2gif">
    <w:name w:val="msonormalbullet2gifbullet2gifbullet2.gif"/>
    <w:basedOn w:val="a"/>
    <w:semiHidden/>
    <w:rsid w:val="009F224A"/>
    <w:pPr>
      <w:spacing w:after="10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81732/b1c53f47d0bb3a791ad5868c560616f5/" TargetMode="External"/><Relationship Id="rId18" Type="http://schemas.openxmlformats.org/officeDocument/2006/relationships/hyperlink" Target="consultantplus://offline/ref=4663B3D221DB49A71AA9329594F6B28533B33ACBF3849552F9FEA8EE515AA31D50C0A7615ACE0F2BD035C08E98d3gB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395&amp;dst=264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1732/b1c53f47d0bb3a791ad5868c560616f5/" TargetMode="External"/><Relationship Id="rId17" Type="http://schemas.openxmlformats.org/officeDocument/2006/relationships/hyperlink" Target="consultantplus://offline/ref=4663B3D221DB49A71AA9329594F6B28533B33ACBF3849552F9FEA8EE515AA31D50C0A7615ACE0F2BD035C08E98d3gBH" TargetMode="External"/><Relationship Id="rId25" Type="http://schemas.openxmlformats.org/officeDocument/2006/relationships/hyperlink" Target="https://login.consultant.ru/link/?req=doc&amp;base=LAW&amp;n=494395&amp;dst=26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395&amp;dst=8" TargetMode="External"/><Relationship Id="rId20" Type="http://schemas.openxmlformats.org/officeDocument/2006/relationships/hyperlink" Target="https://login.consultant.ru/link/?req=doc&amp;base=LAW&amp;n=494395&amp;dst=10302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81732/b1c53f47d0bb3a791ad5868c560616f5/" TargetMode="External"/><Relationship Id="rId24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34&amp;dst=102237" TargetMode="External"/><Relationship Id="rId23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12181732/b1c53f47d0bb3a791ad5868c560616f5/" TargetMode="External"/><Relationship Id="rId19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1732/b1c53f47d0bb3a791ad5868c560616f5/" TargetMode="External"/><Relationship Id="rId14" Type="http://schemas.openxmlformats.org/officeDocument/2006/relationships/hyperlink" Target="consultantplus://offline/ref=81B807CA84864BBF1EF39F09ABE069084F7E8EAFE4B77496C47D59C0A93D4A583DE9E07FF13A63B08522DC4957B4957E5B23AFED657CDADBdAwFH" TargetMode="External"/><Relationship Id="rId22" Type="http://schemas.openxmlformats.org/officeDocument/2006/relationships/hyperlink" Target="https://login.consultant.ru/link/?req=doc&amp;base=LAW&amp;n=326778&amp;dst=491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E58D-9CB9-4799-B71C-F73521D3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15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Георгиевна Баранова</dc:creator>
  <cp:lastModifiedBy>Пользователь</cp:lastModifiedBy>
  <cp:revision>476</cp:revision>
  <cp:lastPrinted>2025-04-01T01:26:00Z</cp:lastPrinted>
  <dcterms:created xsi:type="dcterms:W3CDTF">2023-03-27T09:26:00Z</dcterms:created>
  <dcterms:modified xsi:type="dcterms:W3CDTF">2025-04-01T01:26:00Z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